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Arial" w:hAnsi="Arial" w:eastAsia="Arial" w:cs="Arial"/>
          <w:sz w:val="28"/>
          <w:szCs w:val="28"/>
          <w:b w:val="1"/>
          <w:bCs w:val="1"/>
        </w:rPr>
        <w:t xml:space="preserve">Meta Title: Montreal Trudeau Flight Compensation Claim - Skycop</w:t>
      </w:r>
    </w:p>
    <w:p>
      <w:pPr>
        <w:spacing w:after="360"/>
      </w:pPr>
      <w:r>
        <w:rPr>
          <w:rFonts w:ascii="Arial" w:hAnsi="Arial" w:eastAsia="Arial" w:cs="Arial"/>
          <w:color w:val="666666"/>
          <w:sz w:val="22"/>
          <w:szCs w:val="22"/>
          <w:i w:val="1"/>
          <w:iCs w:val="1"/>
        </w:rPr>
        <w:t xml:space="preserve">Meta Description: Delayed or cancelled flight at Montreal Trudeau Airport? You may be entitled to up to $1,650 compensation under Canadian APPR rules ✅ Check with Skycop.</w:t>
      </w:r>
    </w:p>
    <w:p>
      <w:pPr>
        <w:spacing w:after="120"/>
        <w:numPr>
          <w:ilvl w:val="0"/>
          <w:numId w:val="7"/>
        </w:numPr>
      </w:pPr>
      <w:hyperlink r:id="rId7" w:history="1">
        <w:r>
          <w:rPr>
            <w:rFonts w:ascii="Arial" w:hAnsi="Arial" w:eastAsia="Arial" w:cs="Arial"/>
            <w:color w:val="0563C1"/>
            <w:sz w:val="22"/>
            <w:szCs w:val="22"/>
            <w:u w:val="single"/>
          </w:rPr>
          <w:t xml:space="preserve">Home</w:t>
        </w:r>
      </w:hyperlink>
    </w:p>
    <w:p>
      <w:pPr>
        <w:spacing w:after="120"/>
        <w:numPr>
          <w:ilvl w:val="0"/>
          <w:numId w:val="7"/>
        </w:numPr>
      </w:pPr>
      <w:r>
        <w:rPr>
          <w:rFonts w:ascii="Arial" w:hAnsi="Arial" w:eastAsia="Arial" w:cs="Arial"/>
          <w:sz w:val="22"/>
          <w:szCs w:val="22"/>
        </w:rPr>
        <w:t xml:space="preserve">Montreal Trudeau Airport</w:t>
      </w:r>
    </w:p>
    <w:p>
      <w:pPr>
        <w:pStyle w:val="Heading2"/>
      </w:pPr>
      <w:bookmarkStart w:id="0" w:name="_Toc0"/>
      <w:r>
        <w:t>Compensation calculator</w:t>
      </w:r>
      <w:bookmarkEnd w:id="0"/>
    </w:p>
    <w:p>
      <w:pPr>
        <w:spacing w:after="200"/>
      </w:pPr>
      <w:r>
        <w:rPr>
          <w:rFonts w:ascii="Arial" w:hAnsi="Arial" w:eastAsia="Arial" w:cs="Arial"/>
          <w:sz w:val="22"/>
          <w:szCs w:val="22"/>
        </w:rPr>
        <w:t xml:space="preserve">Check how much compensation you could get for a delayed or cancelled flight.</w:t>
      </w:r>
    </w:p>
    <w:p>
      <w:pPr/>
      <w:r>
        <w:rPr>
          <w:rFonts w:ascii="Arial" w:hAnsi="Arial" w:eastAsia="Arial" w:cs="Arial"/>
          <w:sz w:val="22"/>
          <w:szCs w:val="22"/>
        </w:rPr>
        <w:t xml:space="preserve">From</w:t>
      </w:r>
    </w:p>
    <w:p>
      <w:pPr/>
      <w:r>
        <w:rPr>
          <w:rFonts w:ascii="Arial" w:hAnsi="Arial" w:eastAsia="Arial" w:cs="Arial"/>
          <w:sz w:val="22"/>
          <w:szCs w:val="22"/>
        </w:rPr>
        <w:t xml:space="preserve">Passengers</w:t>
      </w:r>
    </w:p>
    <w:p>
      <w:pPr>
        <w:spacing w:after="200"/>
      </w:pPr>
      <w:r>
        <w:rPr>
          <w:rFonts w:ascii="Arial" w:hAnsi="Arial" w:eastAsia="Arial" w:cs="Arial"/>
          <w:sz w:val="22"/>
          <w:szCs w:val="22"/>
        </w:rPr>
        <w:t xml:space="preserve">Calculate your compensation</w:t>
      </w:r>
    </w:p>
    <w:p>
      <w:pPr>
        <w:spacing w:after="200"/>
      </w:pPr>
      <w:r>
        <w:rPr>
          <w:rFonts w:ascii="Arial" w:hAnsi="Arial" w:eastAsia="Arial" w:cs="Arial"/>
          <w:sz w:val="22"/>
          <w:szCs w:val="22"/>
        </w:rPr>
        <w:t xml:space="preserve">— km</w:t>
      </w:r>
    </w:p>
    <w:p>
      <w:pPr/>
      <w:r>
        <w:rPr>
          <w:rFonts w:ascii="Arial" w:hAnsi="Arial" w:eastAsia="Arial" w:cs="Arial"/>
          <w:sz w:val="22"/>
          <w:szCs w:val="22"/>
        </w:rPr>
        <w:t xml:space="preserve">Up to 1,500 km</w:t>
      </w:r>
    </w:p>
    <w:p>
      <w:pPr/>
      <w:r>
        <w:rPr>
          <w:rFonts w:ascii="Arial" w:hAnsi="Arial" w:eastAsia="Arial" w:cs="Arial"/>
          <w:sz w:val="22"/>
          <w:szCs w:val="22"/>
        </w:rPr>
        <w:t xml:space="preserve">$270</w:t>
      </w:r>
    </w:p>
    <w:p>
      <w:pPr/>
      <w:r>
        <w:rPr>
          <w:rFonts w:ascii="Arial" w:hAnsi="Arial" w:eastAsia="Arial" w:cs="Arial"/>
          <w:sz w:val="22"/>
          <w:szCs w:val="22"/>
        </w:rPr>
        <w:t xml:space="preserve">/person</w:t>
      </w:r>
    </w:p>
    <w:p>
      <w:pPr/>
      <w:r>
        <w:rPr>
          <w:rFonts w:ascii="Arial" w:hAnsi="Arial" w:eastAsia="Arial" w:cs="Arial"/>
          <w:sz w:val="22"/>
          <w:szCs w:val="22"/>
        </w:rPr>
        <w:t xml:space="preserve">1,500 – 3,500 km</w:t>
      </w:r>
    </w:p>
    <w:p>
      <w:pPr/>
      <w:r>
        <w:rPr>
          <w:rFonts w:ascii="Arial" w:hAnsi="Arial" w:eastAsia="Arial" w:cs="Arial"/>
          <w:sz w:val="22"/>
          <w:szCs w:val="22"/>
        </w:rPr>
        <w:t xml:space="preserve">$430</w:t>
      </w:r>
    </w:p>
    <w:p>
      <w:pPr/>
      <w:r>
        <w:rPr>
          <w:rFonts w:ascii="Arial" w:hAnsi="Arial" w:eastAsia="Arial" w:cs="Arial"/>
          <w:sz w:val="22"/>
          <w:szCs w:val="22"/>
        </w:rPr>
        <w:t xml:space="preserve">/person</w:t>
      </w:r>
    </w:p>
    <w:p>
      <w:pPr/>
      <w:r>
        <w:rPr>
          <w:rFonts w:ascii="Arial" w:hAnsi="Arial" w:eastAsia="Arial" w:cs="Arial"/>
          <w:sz w:val="22"/>
          <w:szCs w:val="22"/>
        </w:rPr>
        <w:t xml:space="preserve">From 3,500 km</w:t>
      </w:r>
    </w:p>
    <w:p>
      <w:pPr/>
      <w:r>
        <w:rPr>
          <w:rFonts w:ascii="Arial" w:hAnsi="Arial" w:eastAsia="Arial" w:cs="Arial"/>
          <w:sz w:val="22"/>
          <w:szCs w:val="22"/>
        </w:rPr>
        <w:t xml:space="preserve">$650</w:t>
      </w:r>
    </w:p>
    <w:p>
      <w:pPr/>
      <w:r>
        <w:rPr>
          <w:rFonts w:ascii="Arial" w:hAnsi="Arial" w:eastAsia="Arial" w:cs="Arial"/>
          <w:sz w:val="22"/>
          <w:szCs w:val="22"/>
        </w:rPr>
        <w:t xml:space="preserve">/person</w:t>
      </w:r>
    </w:p>
    <w:p>
      <w:pPr>
        <w:spacing w:after="200"/>
      </w:pPr>
      <w:hyperlink r:id="rId8" w:history="1">
        <w:r>
          <w:rPr>
            <w:rFonts w:ascii="Arial" w:hAnsi="Arial" w:eastAsia="Arial" w:cs="Arial"/>
            <w:color w:val="0563C1"/>
            <w:sz w:val="22"/>
            <w:szCs w:val="22"/>
            <w:u w:val="single"/>
          </w:rPr>
          <w:t xml:space="preserve">Check Compensation</w:t>
        </w:r>
      </w:hyperlink>
    </w:p>
    <w:p>
      <w:pPr/>
      <w:r>
        <w:rPr>
          <w:rFonts w:ascii="Arial" w:hAnsi="Arial" w:eastAsia="Arial" w:cs="Arial"/>
          <w:sz w:val="22"/>
          <w:szCs w:val="22"/>
        </w:rPr>
        <w:t xml:space="preserve">00.00.2000</w:t>
      </w:r>
    </w:p>
    <w:p>
      <w:pPr/>
      <w:r>
        <w:rPr>
          <w:rFonts w:ascii="Arial" w:hAnsi="Arial" w:eastAsia="Arial" w:cs="Arial"/>
          <w:sz w:val="22"/>
          <w:szCs w:val="22"/>
        </w:rPr>
        <w:t xml:space="preserve">22:45</w:t>
      </w:r>
    </w:p>
    <w:p>
      <w:pPr/>
      <w:r>
        <w:rPr>
          <w:rFonts w:ascii="Arial" w:hAnsi="Arial" w:eastAsia="Arial" w:cs="Arial"/>
          <w:sz w:val="22"/>
          <w:szCs w:val="22"/>
        </w:rPr>
        <w:t xml:space="preserve">easyJet</w:t>
      </w:r>
    </w:p>
    <w:p>
      <w:pPr/>
      <w:r>
        <w:rPr>
          <w:rFonts w:ascii="Arial" w:hAnsi="Arial" w:eastAsia="Arial" w:cs="Arial"/>
          <w:sz w:val="22"/>
          <w:szCs w:val="22"/>
        </w:rPr>
        <w:t xml:space="preserve">BA222</w:t>
      </w:r>
    </w:p>
    <w:p>
      <w:pPr/>
      <w:r>
        <w:rPr>
          <w:rFonts w:ascii="Arial" w:hAnsi="Arial" w:eastAsia="Arial" w:cs="Arial"/>
          <w:sz w:val="22"/>
          <w:szCs w:val="22"/>
        </w:rPr>
        <w:t xml:space="preserve">Nantes</w:t>
      </w:r>
    </w:p>
    <w:p>
      <w:pPr/>
      <w:r>
        <w:rPr>
          <w:rFonts w:ascii="Arial" w:hAnsi="Arial" w:eastAsia="Arial" w:cs="Arial"/>
          <w:sz w:val="22"/>
          <w:szCs w:val="22"/>
        </w:rPr>
        <w:t xml:space="preserve">(NTE)</w:t>
      </w:r>
    </w:p>
    <w:p>
      <w:pPr/>
      <w:r>
        <w:rPr>
          <w:rFonts w:ascii="Arial" w:hAnsi="Arial" w:eastAsia="Arial" w:cs="Arial"/>
          <w:sz w:val="22"/>
          <w:szCs w:val="22"/>
        </w:rPr>
        <w:t xml:space="preserve">London</w:t>
      </w:r>
    </w:p>
    <w:p>
      <w:pPr/>
      <w:r>
        <w:rPr>
          <w:rFonts w:ascii="Arial" w:hAnsi="Arial" w:eastAsia="Arial" w:cs="Arial"/>
          <w:sz w:val="22"/>
          <w:szCs w:val="22"/>
        </w:rPr>
        <w:t xml:space="preserve">(LHR)</w:t>
      </w:r>
    </w:p>
    <w:p>
      <w:pPr/>
      <w:r>
        <w:rPr>
          <w:rFonts w:ascii="Arial" w:hAnsi="Arial" w:eastAsia="Arial" w:cs="Arial"/>
          <w:sz w:val="22"/>
          <w:szCs w:val="22"/>
        </w:rPr>
        <w:t xml:space="preserve">Delayed</w:t>
      </w:r>
    </w:p>
    <w:p>
      <w:pPr/>
      <w:r>
        <w:rPr>
          <w:rFonts w:ascii="Arial" w:hAnsi="Arial" w:eastAsia="Arial" w:cs="Arial"/>
          <w:sz w:val="22"/>
          <w:szCs w:val="22"/>
        </w:rPr>
        <w:t xml:space="preserve">Receive €</w:t>
      </w:r>
    </w:p>
    <w:p>
      <w:pPr/>
      <w:r>
        <w:rPr>
          <w:rFonts w:ascii="Arial" w:hAnsi="Arial" w:eastAsia="Arial" w:cs="Arial"/>
          <w:sz w:val="22"/>
          <w:szCs w:val="22"/>
        </w:rPr>
        <w:t xml:space="preserve">250</w:t>
      </w:r>
    </w:p>
    <w:p>
      <w:pPr>
        <w:pStyle w:val="Heading2"/>
      </w:pPr>
      <w:r>
        <w:rPr/>
        <w:t xml:space="preserve">What Compensation Can You Get at Montreal Trudeau Airport?</w:t>
      </w:r>
    </w:p>
    <w:p>
      <w:pPr>
        <w:spacing w:after="200"/>
      </w:pPr>
      <w:r>
        <w:rPr>
          <w:rFonts w:ascii="Arial" w:hAnsi="Arial" w:eastAsia="Arial" w:cs="Arial"/>
          <w:sz w:val="22"/>
          <w:szCs w:val="22"/>
        </w:rPr>
        <w:t xml:space="preserve">If your flight was delayed, cancelled, or you were denied boarding, you may be covered by Canada’s Air Passenger Protection Regulations (APPR). These rules are different from EU Regulation 261/2004.</w:t>
      </w:r>
    </w:p>
    <w:p>
      <w:pPr>
        <w:spacing w:after="200"/>
      </w:pPr>
      <w:r>
        <w:rPr>
          <w:rFonts w:ascii="Arial" w:hAnsi="Arial" w:eastAsia="Arial" w:cs="Arial"/>
          <w:sz w:val="22"/>
          <w:szCs w:val="22"/>
        </w:rPr>
        <w:t xml:space="preserve">Here is when APPR may provide compensation:</w:t>
      </w:r>
    </w:p>
    <w:p>
      <w:pPr>
        <w:spacing w:after="120"/>
        <w:numPr>
          <w:ilvl w:val="0"/>
          <w:numId w:val="7"/>
        </w:numPr>
      </w:pPr>
      <w:r>
        <w:rPr>
          <w:rFonts w:ascii="Arial" w:hAnsi="Arial" w:eastAsia="Arial" w:cs="Arial"/>
          <w:sz w:val="22"/>
          <w:szCs w:val="22"/>
        </w:rPr>
        <w:t xml:space="preserve">Your flight was delayed by at least 3 hours and the disruption was within the airline’s control and not required for safety.</w:t>
      </w:r>
    </w:p>
    <w:p>
      <w:pPr>
        <w:spacing w:after="120"/>
        <w:numPr>
          <w:ilvl w:val="0"/>
          <w:numId w:val="7"/>
        </w:numPr>
      </w:pPr>
      <w:r>
        <w:rPr>
          <w:rFonts w:ascii="Arial" w:hAnsi="Arial" w:eastAsia="Arial" w:cs="Arial"/>
          <w:sz w:val="22"/>
          <w:szCs w:val="22"/>
        </w:rPr>
        <w:t xml:space="preserve">You experienced a flight cancellation within the airline’s control and not required for safety.</w:t>
      </w:r>
    </w:p>
    <w:p>
      <w:pPr>
        <w:spacing w:after="120"/>
        <w:numPr>
          <w:ilvl w:val="0"/>
          <w:numId w:val="7"/>
        </w:numPr>
      </w:pPr>
      <w:r>
        <w:rPr>
          <w:rFonts w:ascii="Arial" w:hAnsi="Arial" w:eastAsia="Arial" w:cs="Arial"/>
          <w:sz w:val="22"/>
          <w:szCs w:val="22"/>
        </w:rPr>
        <w:t xml:space="preserve">The airline denied you boarding due to overbooking or similar commercial reasons.</w:t>
      </w:r>
    </w:p>
    <w:p>
      <w:pPr>
        <w:spacing w:after="200"/>
      </w:pPr>
      <w:r>
        <w:rPr>
          <w:rFonts w:ascii="Arial" w:hAnsi="Arial" w:eastAsia="Arial" w:cs="Arial"/>
          <w:sz w:val="22"/>
          <w:szCs w:val="22"/>
        </w:rPr>
        <w:t xml:space="preserve">APPR applies to flights departing from Montreal, arriving there on a Canadian carrier, or connecting through on a Canadian carrier. For certain international itineraries involving the European Union, EU Regulation 261/2004 may apply instead, depending on the route and airline.</w:t>
      </w:r>
    </w:p>
    <w:p>
      <w:pPr>
        <w:pStyle w:val="Heading3"/>
      </w:pPr>
      <w:bookmarkStart w:id="1" w:name="_Toc1"/>
      <w:r>
        <w:t>How Much Can You Claim Under APPR?</w:t>
      </w:r>
      <w:bookmarkEnd w:id="1"/>
    </w:p>
    <w:p/>
    <w:p>
      <w:pPr>
        <w:pStyle w:val="Heading3"/>
      </w:pPr>
      <w:bookmarkStart w:id="2" w:name="_Toc2"/>
      <w:r>
        <w:t>Flight Delay or Cancellation Compensation (Large Airlines)</w:t>
      </w:r>
      <w:bookmarkEnd w:id="2"/>
    </w:p>
    <w:p>
      <w:pPr>
        <w:spacing w:after="200"/>
      </w:pPr>
      <w:r>
        <w:rPr>
          <w:rFonts w:ascii="Arial" w:hAnsi="Arial" w:eastAsia="Arial" w:cs="Arial"/>
          <w:sz w:val="22"/>
          <w:szCs w:val="22"/>
        </w:rPr>
        <w:t xml:space="preserve">- $300 (CAD 400 ) for flights delayed 3 to 6 hours.</w:t>
      </w:r>
      <w:br/>
      <w:r>
        <w:rPr>
          <w:rFonts w:ascii="Arial" w:hAnsi="Arial" w:eastAsia="Arial" w:cs="Arial"/>
          <w:sz w:val="22"/>
          <w:szCs w:val="22"/>
        </w:rPr>
        <w:t xml:space="preserve">- $525 (CAD 700 ) for flights delayed 6 to 9 hours.</w:t>
      </w:r>
      <w:br/>
      <w:r>
        <w:rPr>
          <w:rFonts w:ascii="Arial" w:hAnsi="Arial" w:eastAsia="Arial" w:cs="Arial"/>
          <w:sz w:val="22"/>
          <w:szCs w:val="22"/>
        </w:rPr>
        <w:t xml:space="preserve">- $750 (CAD 1,000) for flights delayed over 9 hours.</w:t>
      </w:r>
    </w:p>
    <w:p>
      <w:pPr>
        <w:pStyle w:val="Heading3"/>
      </w:pPr>
      <w:bookmarkStart w:id="3" w:name="_Toc3"/>
      <w:r>
        <w:t>Denied Boarding</w:t>
      </w:r>
      <w:bookmarkEnd w:id="3"/>
    </w:p>
    <w:p>
      <w:pPr>
        <w:spacing w:after="200"/>
      </w:pPr>
      <w:r>
        <w:rPr>
          <w:rFonts w:ascii="Arial" w:hAnsi="Arial" w:eastAsia="Arial" w:cs="Arial"/>
          <w:sz w:val="22"/>
          <w:szCs w:val="22"/>
        </w:rPr>
        <w:t xml:space="preserve">- $675 (CAD 900 ) if your new flight was less than 6 hours late.</w:t>
      </w:r>
      <w:br/>
      <w:r>
        <w:rPr>
          <w:rFonts w:ascii="Arial" w:hAnsi="Arial" w:eastAsia="Arial" w:cs="Arial"/>
          <w:sz w:val="22"/>
          <w:szCs w:val="22"/>
        </w:rPr>
        <w:t xml:space="preserve">- $1,350 (CAD 1,800 ) if the delay was 6 to 9 hours.</w:t>
      </w:r>
      <w:br/>
      <w:r>
        <w:rPr>
          <w:rFonts w:ascii="Arial" w:hAnsi="Arial" w:eastAsia="Arial" w:cs="Arial"/>
          <w:sz w:val="22"/>
          <w:szCs w:val="22"/>
        </w:rPr>
        <w:t xml:space="preserve">- $1,800 (CAD 2,400 ) if the delay was over 9 hours.</w:t>
      </w:r>
    </w:p>
    <w:p>
      <w:pPr>
        <w:pStyle w:val="Heading2"/>
      </w:pPr>
      <w:bookmarkStart w:id="4" w:name="_Toc4"/>
      <w:r>
        <w:t>Did Montreal Trudeau Surprise You With a Cancelled Flight?</w:t>
      </w:r>
      <w:bookmarkEnd w:id="4"/>
    </w:p>
    <w:p>
      <w:pPr>
        <w:spacing w:after="200"/>
      </w:pPr>
      <w:hyperlink r:id="rId9" w:history="1">
        <w:r>
          <w:rPr>
            <w:rFonts w:ascii="Arial" w:hAnsi="Arial" w:eastAsia="Arial" w:cs="Arial"/>
            <w:color w:val="0563C1"/>
            <w:sz w:val="22"/>
            <w:szCs w:val="22"/>
            <w:u w:val="single"/>
          </w:rPr>
          <w:t xml:space="preserve">Check Compensation</w:t>
        </w:r>
      </w:hyperlink>
    </w:p>
    <w:p>
      <w:pPr>
        <w:pStyle w:val="Heading3"/>
      </w:pPr>
      <w:bookmarkStart w:id="5" w:name="_Toc5"/>
      <w:r>
        <w:t>APPR vs EU261 - Which Rights Apply at Montreal Trudeau Airport?</w:t>
      </w:r>
      <w:bookmarkEnd w:id="5"/>
    </w:p>
    <w:p/>
    <w:p>
      <w:pPr>
        <w:spacing w:after="200"/>
      </w:pPr>
      <w:r>
        <w:rPr>
          <w:rFonts w:ascii="Arial" w:hAnsi="Arial" w:eastAsia="Arial" w:cs="Arial"/>
          <w:sz w:val="22"/>
          <w:szCs w:val="22"/>
        </w:rPr>
        <w:t xml:space="preserve">At Canadian airports like Montreal Trudeau, APPR generally applies. EU Regulation 261/2004 applies only in specific situations involving the European Union</w:t>
      </w:r>
    </w:p>
    <w:tbl>
      <w:tblGrid>
        <w:gridCol/>
        <w:gridCol/>
      </w:tblGrid>
      <w:tblPr>
        <w:tblW w:w="5000" w:type="pct"/>
        <w:tblLayout w:type="autofit"/>
        <w:tblBorders>
          <w:top w:val="single" w:sz="6" w:color="999999"/>
          <w:left w:val="single" w:sz="6" w:color="999999"/>
          <w:right w:val="single" w:sz="6" w:color="999999"/>
          <w:bottom w:val="single" w:sz="6" w:color="999999"/>
          <w:insideH w:val="single" w:sz="6" w:color="999999"/>
          <w:insideV w:val="single" w:sz="6" w:color="999999"/>
        </w:tblBorders>
      </w:tblPr>
      <w:tr>
        <w:trPr/>
        <w:tc>
          <w:tcPr>
            <w:vAlign w:val="center"/>
            <w:shd w:val="clear" w:fill="E8E8E8"/>
            <w:noWrap/>
          </w:tcPr>
          <w:p>
            <w:pPr>
              <w:spacing w:before="0" w:after="0"/>
            </w:pPr>
            <w:r>
              <w:rPr>
                <w:rFonts w:ascii="Arial" w:hAnsi="Arial" w:eastAsia="Arial" w:cs="Arial"/>
                <w:sz w:val="20"/>
                <w:szCs w:val="20"/>
                <w:b w:val="1"/>
                <w:bCs w:val="1"/>
              </w:rPr>
              <w:t xml:space="preserve">Situation</w:t>
            </w:r>
          </w:p>
        </w:tc>
        <w:tc>
          <w:tcPr>
            <w:vAlign w:val="center"/>
            <w:shd w:val="clear" w:fill="E8E8E8"/>
            <w:noWrap/>
          </w:tcPr>
          <w:p>
            <w:pPr>
              <w:spacing w:before="0" w:after="0"/>
            </w:pPr>
            <w:r>
              <w:rPr>
                <w:rFonts w:ascii="Arial" w:hAnsi="Arial" w:eastAsia="Arial" w:cs="Arial"/>
                <w:sz w:val="20"/>
                <w:szCs w:val="20"/>
                <w:b w:val="1"/>
                <w:bCs w:val="1"/>
              </w:rPr>
              <w:t xml:space="preserve">Regulation</w:t>
            </w:r>
          </w:p>
        </w:tc>
      </w:tr>
      <w:tr>
        <w:trPr/>
        <w:tc>
          <w:tcPr>
            <w:vAlign w:val="center"/>
            <w:shd w:val="clear"/>
            <w:noWrap/>
          </w:tcPr>
          <w:p>
            <w:pPr>
              <w:spacing w:before="0" w:after="0"/>
            </w:pPr>
            <w:r>
              <w:rPr>
                <w:rFonts w:ascii="Arial" w:hAnsi="Arial" w:eastAsia="Arial" w:cs="Arial"/>
                <w:sz w:val="20"/>
                <w:szCs w:val="20"/>
                <w:b w:val="0"/>
                <w:bCs w:val="0"/>
              </w:rPr>
              <w:t xml:space="preserve">Departing from Montreal</w:t>
            </w:r>
          </w:p>
        </w:tc>
        <w:tc>
          <w:tcPr>
            <w:vAlign w:val="center"/>
            <w:shd w:val="clear"/>
            <w:noWrap/>
          </w:tcPr>
          <w:p>
            <w:pPr>
              <w:spacing w:before="0" w:after="0"/>
            </w:pPr>
            <w:r>
              <w:rPr>
                <w:rFonts w:ascii="Arial" w:hAnsi="Arial" w:eastAsia="Arial" w:cs="Arial"/>
                <w:sz w:val="20"/>
                <w:szCs w:val="20"/>
                <w:b w:val="0"/>
                <w:bCs w:val="0"/>
              </w:rPr>
              <w:t xml:space="preserve">APPR</w:t>
            </w:r>
          </w:p>
        </w:tc>
      </w:tr>
      <w:tr>
        <w:trPr/>
        <w:tc>
          <w:tcPr>
            <w:vAlign w:val="center"/>
            <w:shd w:val="clear"/>
            <w:noWrap/>
          </w:tcPr>
          <w:p>
            <w:pPr>
              <w:spacing w:before="0" w:after="0"/>
            </w:pPr>
            <w:r>
              <w:rPr>
                <w:rFonts w:ascii="Arial" w:hAnsi="Arial" w:eastAsia="Arial" w:cs="Arial"/>
                <w:sz w:val="20"/>
                <w:szCs w:val="20"/>
                <w:b w:val="0"/>
                <w:bCs w:val="0"/>
              </w:rPr>
              <w:t xml:space="preserve">Arriving at Montreal Trudeau on an EU airline from the EU</w:t>
            </w:r>
          </w:p>
        </w:tc>
        <w:tc>
          <w:tcPr>
            <w:vAlign w:val="center"/>
            <w:shd w:val="clear"/>
            <w:noWrap/>
          </w:tcPr>
          <w:p>
            <w:pPr>
              <w:spacing w:before="0" w:after="0"/>
            </w:pPr>
            <w:r>
              <w:rPr>
                <w:rFonts w:ascii="Arial" w:hAnsi="Arial" w:eastAsia="Arial" w:cs="Arial"/>
                <w:sz w:val="20"/>
                <w:szCs w:val="20"/>
                <w:b w:val="0"/>
                <w:bCs w:val="0"/>
              </w:rPr>
              <w:t xml:space="preserve">EU Regulation 261/2004</w:t>
            </w:r>
          </w:p>
        </w:tc>
      </w:tr>
      <w:tr>
        <w:trPr/>
        <w:tc>
          <w:tcPr>
            <w:vAlign w:val="center"/>
            <w:shd w:val="clear"/>
            <w:noWrap/>
          </w:tcPr>
          <w:p>
            <w:pPr>
              <w:spacing w:before="0" w:after="0"/>
            </w:pPr>
            <w:r>
              <w:rPr>
                <w:rFonts w:ascii="Arial" w:hAnsi="Arial" w:eastAsia="Arial" w:cs="Arial"/>
                <w:sz w:val="20"/>
                <w:szCs w:val="20"/>
                <w:b w:val="0"/>
                <w:bCs w:val="0"/>
              </w:rPr>
              <w:t xml:space="preserve">Departing from the EU to Montreal on any airline</w:t>
            </w:r>
          </w:p>
        </w:tc>
        <w:tc>
          <w:tcPr>
            <w:vAlign w:val="center"/>
            <w:shd w:val="clear"/>
            <w:noWrap/>
          </w:tcPr>
          <w:p>
            <w:pPr>
              <w:spacing w:before="0" w:after="0"/>
            </w:pPr>
            <w:r>
              <w:rPr>
                <w:rFonts w:ascii="Arial" w:hAnsi="Arial" w:eastAsia="Arial" w:cs="Arial"/>
                <w:sz w:val="20"/>
                <w:szCs w:val="20"/>
                <w:b w:val="0"/>
                <w:bCs w:val="0"/>
              </w:rPr>
              <w:t xml:space="preserve">EU Regulation 261/2004</w:t>
            </w:r>
          </w:p>
        </w:tc>
      </w:tr>
      <w:tr>
        <w:trPr/>
        <w:tc>
          <w:tcPr>
            <w:vAlign w:val="center"/>
            <w:shd w:val="clear"/>
            <w:noWrap/>
          </w:tcPr>
          <w:p>
            <w:pPr>
              <w:spacing w:before="0" w:after="0"/>
            </w:pPr>
            <w:r>
              <w:rPr>
                <w:rFonts w:ascii="Arial" w:hAnsi="Arial" w:eastAsia="Arial" w:cs="Arial"/>
                <w:sz w:val="20"/>
                <w:szCs w:val="20"/>
                <w:b w:val="0"/>
                <w:bCs w:val="0"/>
              </w:rPr>
              <w:t xml:space="preserve">Domestic flights within Canada</w:t>
            </w:r>
          </w:p>
        </w:tc>
        <w:tc>
          <w:tcPr>
            <w:vAlign w:val="center"/>
            <w:shd w:val="clear"/>
            <w:noWrap/>
          </w:tcPr>
          <w:p>
            <w:pPr>
              <w:spacing w:before="0" w:after="0"/>
            </w:pPr>
            <w:r>
              <w:rPr>
                <w:rFonts w:ascii="Arial" w:hAnsi="Arial" w:eastAsia="Arial" w:cs="Arial"/>
                <w:sz w:val="20"/>
                <w:szCs w:val="20"/>
                <w:b w:val="0"/>
                <w:bCs w:val="0"/>
              </w:rPr>
              <w:t xml:space="preserve">APPR</w:t>
            </w:r>
          </w:p>
        </w:tc>
      </w:tr>
    </w:tbl>
    <w:p>
      <w:pPr>
        <w:spacing w:after="200"/>
      </w:pPr>
      <w:r>
        <w:rPr>
          <w:rFonts w:ascii="Arial" w:hAnsi="Arial" w:eastAsia="Arial" w:cs="Arial"/>
          <w:sz w:val="22"/>
          <w:szCs w:val="22"/>
        </w:rPr>
        <w:t xml:space="preserve">If you are flying in or out of Montreal, APPR is usually the applicable regulation. EU Regulation 261/2004 applies only when your route and airline meet its legal criteria</w:t>
      </w:r>
    </w:p>
    <w:p>
      <w:pPr>
        <w:pStyle w:val="Heading2"/>
      </w:pPr>
      <w:r>
        <w:rPr/>
        <w:t xml:space="preserve">Montreal Trudeau Airport Compensation Eligibility</w:t>
      </w:r>
    </w:p>
    <w:p>
      <w:pPr>
        <w:pStyle w:val="Heading3"/>
      </w:pPr>
      <w:bookmarkStart w:id="6" w:name="_Toc6"/>
      <w:r>
        <w:t>When You Are Eligible</w:t>
      </w:r>
      <w:bookmarkEnd w:id="6"/>
    </w:p>
    <w:p>
      <w:pPr>
        <w:spacing w:after="200"/>
      </w:pPr>
      <w:r>
        <w:rPr>
          <w:rFonts w:ascii="Arial" w:hAnsi="Arial" w:eastAsia="Arial" w:cs="Arial"/>
          <w:sz w:val="22"/>
          <w:szCs w:val="22"/>
        </w:rPr>
        <w:t xml:space="preserve">You may receive compensation from the airline if the disruption was within the airline’s control and not required for safety, such as:</w:t>
      </w:r>
    </w:p>
    <w:p>
      <w:pPr>
        <w:spacing w:after="120"/>
        <w:numPr>
          <w:ilvl w:val="0"/>
          <w:numId w:val="7"/>
        </w:numPr>
      </w:pPr>
      <w:r>
        <w:rPr>
          <w:rFonts w:ascii="Arial" w:hAnsi="Arial" w:eastAsia="Arial" w:cs="Arial"/>
          <w:sz w:val="22"/>
          <w:szCs w:val="22"/>
        </w:rPr>
        <w:t xml:space="preserve">Airline staff strikes (not airport-wide or third-party strikes).</w:t>
      </w:r>
    </w:p>
    <w:p>
      <w:pPr>
        <w:spacing w:after="120"/>
        <w:numPr>
          <w:ilvl w:val="0"/>
          <w:numId w:val="7"/>
        </w:numPr>
      </w:pPr>
      <w:r>
        <w:rPr>
          <w:rFonts w:ascii="Arial" w:hAnsi="Arial" w:eastAsia="Arial" w:cs="Arial"/>
          <w:sz w:val="22"/>
          <w:szCs w:val="22"/>
        </w:rPr>
        <w:t xml:space="preserve">A delay of more than 3 hours caused by operational issues.</w:t>
      </w:r>
    </w:p>
    <w:p>
      <w:pPr>
        <w:spacing w:after="120"/>
        <w:numPr>
          <w:ilvl w:val="0"/>
          <w:numId w:val="7"/>
        </w:numPr>
      </w:pPr>
      <w:r>
        <w:rPr>
          <w:rFonts w:ascii="Arial" w:hAnsi="Arial" w:eastAsia="Arial" w:cs="Arial"/>
          <w:sz w:val="22"/>
          <w:szCs w:val="22"/>
        </w:rPr>
        <w:t xml:space="preserve">You were denied boarding due to overbooking.</w:t>
      </w:r>
    </w:p>
    <w:p>
      <w:pPr>
        <w:spacing w:after="120"/>
        <w:numPr>
          <w:ilvl w:val="0"/>
          <w:numId w:val="7"/>
        </w:numPr>
      </w:pPr>
      <w:r>
        <w:rPr>
          <w:rFonts w:ascii="Arial" w:hAnsi="Arial" w:eastAsia="Arial" w:cs="Arial"/>
          <w:sz w:val="22"/>
          <w:szCs w:val="22"/>
        </w:rPr>
        <w:t xml:space="preserve">Your flight was cancelled within the airline’s control and without proper notice.</w:t>
      </w:r>
    </w:p>
    <w:p>
      <w:pPr>
        <w:spacing w:after="200"/>
      </w:pPr>
      <w:r>
        <w:rPr>
          <w:rFonts w:ascii="Arial" w:hAnsi="Arial" w:eastAsia="Arial" w:cs="Arial"/>
          <w:sz w:val="22"/>
          <w:szCs w:val="22"/>
        </w:rPr>
        <w:t xml:space="preserve">If one of these applies to your situation, you may have grounds to claim compensation. Not all flight delays and cancellations result in payment, but reviewing your eligibility is worthwhile.</w:t>
      </w:r>
    </w:p>
    <w:p>
      <w:pPr>
        <w:pStyle w:val="Heading3"/>
      </w:pPr>
      <w:r>
        <w:rPr/>
        <w:t xml:space="preserve">When You Are Not Eligible</w:t>
      </w:r>
    </w:p>
    <w:p>
      <w:pPr>
        <w:spacing w:after="200"/>
      </w:pPr>
      <w:r>
        <w:rPr>
          <w:rFonts w:ascii="Arial" w:hAnsi="Arial" w:eastAsia="Arial" w:cs="Arial"/>
          <w:sz w:val="22"/>
          <w:szCs w:val="22"/>
        </w:rPr>
        <w:t xml:space="preserve">You generally will not receive monetary compensation if the disruption was outside the airline’s control or required for safety. Examples include:</w:t>
      </w:r>
    </w:p>
    <w:p>
      <w:pPr>
        <w:spacing w:after="120"/>
        <w:numPr>
          <w:ilvl w:val="0"/>
          <w:numId w:val="7"/>
        </w:numPr>
      </w:pPr>
      <w:r>
        <w:rPr>
          <w:rFonts w:ascii="Arial" w:hAnsi="Arial" w:eastAsia="Arial" w:cs="Arial"/>
          <w:sz w:val="22"/>
          <w:szCs w:val="22"/>
        </w:rPr>
        <w:t xml:space="preserve">Severe or extreme weather.</w:t>
      </w:r>
    </w:p>
    <w:p>
      <w:pPr>
        <w:spacing w:after="120"/>
        <w:numPr>
          <w:ilvl w:val="0"/>
          <w:numId w:val="7"/>
        </w:numPr>
      </w:pPr>
      <w:r>
        <w:rPr>
          <w:rFonts w:ascii="Arial" w:hAnsi="Arial" w:eastAsia="Arial" w:cs="Arial"/>
          <w:sz w:val="22"/>
          <w:szCs w:val="22"/>
        </w:rPr>
        <w:t xml:space="preserve">Airport security incidents.</w:t>
      </w:r>
    </w:p>
    <w:p>
      <w:pPr>
        <w:spacing w:after="120"/>
        <w:numPr>
          <w:ilvl w:val="0"/>
          <w:numId w:val="7"/>
        </w:numPr>
      </w:pPr>
      <w:r>
        <w:rPr>
          <w:rFonts w:ascii="Arial" w:hAnsi="Arial" w:eastAsia="Arial" w:cs="Arial"/>
          <w:sz w:val="22"/>
          <w:szCs w:val="22"/>
        </w:rPr>
        <w:t xml:space="preserve">Air traffic control restrictions.</w:t>
      </w:r>
    </w:p>
    <w:p>
      <w:pPr>
        <w:spacing w:after="120"/>
        <w:numPr>
          <w:ilvl w:val="0"/>
          <w:numId w:val="7"/>
        </w:numPr>
      </w:pPr>
      <w:r>
        <w:rPr>
          <w:rFonts w:ascii="Arial" w:hAnsi="Arial" w:eastAsia="Arial" w:cs="Arial"/>
          <w:sz w:val="22"/>
          <w:szCs w:val="22"/>
        </w:rPr>
        <w:t xml:space="preserve">Mechanical problems identified as necessary for safety.</w:t>
      </w:r>
    </w:p>
    <w:p>
      <w:pPr>
        <w:spacing w:after="200"/>
      </w:pPr>
      <w:r>
        <w:rPr>
          <w:rFonts w:ascii="Arial" w:hAnsi="Arial" w:eastAsia="Arial" w:cs="Arial"/>
          <w:sz w:val="22"/>
          <w:szCs w:val="22"/>
        </w:rPr>
        <w:t xml:space="preserve">In these situations, financial compensation may not be required under APPR. However, the airline may still have obligations such as rebooking you on the next available flight at no additional cost. Meals, refreshments, hotel accommodation, and transportation are provided according to the airline’s obligations under APPR and its policies, depending on the circumstances</w:t>
      </w:r>
    </w:p>
    <w:p>
      <w:pPr>
        <w:pStyle w:val="Heading3"/>
      </w:pPr>
      <w:bookmarkStart w:id="7" w:name="_Toc7"/>
      <w:r>
        <w:t>How to Claim Compensation from Montreal Trudeau Airport</w:t>
      </w:r>
      <w:bookmarkEnd w:id="7"/>
    </w:p>
    <w:p/>
    <w:p>
      <w:pPr>
        <w:spacing w:after="200"/>
      </w:pPr>
      <w:r>
        <w:rPr>
          <w:rFonts w:ascii="Arial" w:hAnsi="Arial" w:eastAsia="Arial" w:cs="Arial"/>
          <w:sz w:val="22"/>
          <w:szCs w:val="22"/>
        </w:rPr>
        <w:t xml:space="preserve">If you believe you are eligible for compensation, here are the steps to take.</w:t>
      </w:r>
    </w:p>
    <w:p>
      <w:pPr>
        <w:pStyle w:val="Heading3"/>
      </w:pPr>
      <w:bookmarkStart w:id="8" w:name="_Toc8"/>
      <w:r>
        <w:t>1. Contact the Airline</w:t>
      </w:r>
      <w:bookmarkEnd w:id="8"/>
    </w:p>
    <w:p>
      <w:pPr>
        <w:spacing w:after="200"/>
      </w:pPr>
      <w:r>
        <w:rPr>
          <w:rFonts w:ascii="Arial" w:hAnsi="Arial" w:eastAsia="Arial" w:cs="Arial"/>
          <w:sz w:val="22"/>
          <w:szCs w:val="22"/>
        </w:rPr>
        <w:t xml:space="preserve">You generally have up to one year to submit your claim under APPR. Collect your boarding pass, flight details, and any communication from the airline</w:t>
      </w:r>
    </w:p>
    <w:p>
      <w:pPr>
        <w:pStyle w:val="Heading3"/>
      </w:pPr>
      <w:bookmarkStart w:id="9" w:name="_Toc9"/>
      <w:r>
        <w:t>2. Wait for a Response</w:t>
      </w:r>
      <w:bookmarkEnd w:id="9"/>
    </w:p>
    <w:p>
      <w:pPr>
        <w:spacing w:after="200"/>
      </w:pPr>
      <w:r>
        <w:rPr>
          <w:rFonts w:ascii="Arial" w:hAnsi="Arial" w:eastAsia="Arial" w:cs="Arial"/>
          <w:sz w:val="22"/>
          <w:szCs w:val="22"/>
        </w:rPr>
        <w:t xml:space="preserve">The airline is required to respond within 30 days. If you do not receive a response, or you believe the decision is incorrect, you can consider further action.</w:t>
      </w:r>
    </w:p>
    <w:p>
      <w:pPr>
        <w:pStyle w:val="Heading3"/>
      </w:pPr>
      <w:bookmarkStart w:id="10" w:name="_Toc10"/>
      <w:r>
        <w:t>3. Escalate the Issue</w:t>
      </w:r>
      <w:bookmarkEnd w:id="10"/>
    </w:p>
    <w:p>
      <w:pPr>
        <w:spacing w:after="200"/>
      </w:pPr>
      <w:r>
        <w:rPr>
          <w:rFonts w:ascii="Arial" w:hAnsi="Arial" w:eastAsia="Arial" w:cs="Arial"/>
          <w:sz w:val="22"/>
          <w:szCs w:val="22"/>
        </w:rPr>
        <w:t xml:space="preserve">If the airline does not respond or you disagree with its decision, you may file a complaint with the Canadian Transportation Agency (CTA) for review</w:t>
      </w:r>
    </w:p>
    <w:p>
      <w:pPr>
        <w:pStyle w:val="Heading3"/>
      </w:pPr>
      <w:bookmarkStart w:id="11" w:name="_Toc11"/>
      <w:r>
        <w:t>4. Contact Skycop</w:t>
      </w:r>
      <w:bookmarkEnd w:id="11"/>
    </w:p>
    <w:p>
      <w:pPr>
        <w:spacing w:after="200"/>
      </w:pPr>
      <w:r>
        <w:rPr>
          <w:rFonts w:ascii="Arial" w:hAnsi="Arial" w:eastAsia="Arial" w:cs="Arial"/>
          <w:sz w:val="22"/>
          <w:szCs w:val="22"/>
        </w:rPr>
        <w:t xml:space="preserve">If you prefer not to manage the claim process yourself, our team can assist you from start to finish. If we do not win your case, you do not pay.</w:t>
      </w:r>
    </w:p>
    <w:p>
      <w:pPr>
        <w:pStyle w:val="Heading2"/>
      </w:pPr>
      <w:bookmarkStart w:id="12" w:name="_Toc12"/>
      <w:r>
        <w:t>Why Choose Skycop for Your Claim?</w:t>
      </w:r>
      <w:bookmarkEnd w:id="12"/>
    </w:p>
    <w:p>
      <w:pPr>
        <w:spacing w:after="200"/>
      </w:pPr>
      <w:r>
        <w:rPr>
          <w:rFonts w:ascii="Arial" w:hAnsi="Arial" w:eastAsia="Arial" w:cs="Arial"/>
          <w:sz w:val="22"/>
          <w:szCs w:val="22"/>
        </w:rPr>
        <w:t xml:space="preserve">Getting compensation can be complex. Our team is here to help.</w:t>
      </w:r>
    </w:p>
    <w:p>
      <w:pPr>
        <w:pStyle w:val="Heading3"/>
      </w:pPr>
      <w:bookmarkStart w:id="13" w:name="_Toc13"/>
      <w:r>
        <w:t>Legal Experts</w:t>
      </w:r>
      <w:bookmarkEnd w:id="13"/>
    </w:p>
    <w:p>
      <w:pPr>
        <w:spacing w:after="200"/>
      </w:pPr>
      <w:r>
        <w:rPr>
          <w:rFonts w:ascii="Arial" w:hAnsi="Arial" w:eastAsia="Arial" w:cs="Arial"/>
          <w:sz w:val="22"/>
          <w:szCs w:val="22"/>
        </w:rPr>
        <w:t xml:space="preserve">We are experienced with APPR and EU Regulation 261/2004 requirements and can assess which rules apply to your case.</w:t>
      </w:r>
    </w:p>
    <w:p>
      <w:pPr>
        <w:pStyle w:val="Heading3"/>
      </w:pPr>
      <w:bookmarkStart w:id="14" w:name="_Toc14"/>
      <w:r>
        <w:t>No Financial Risk</w:t>
      </w:r>
      <w:bookmarkEnd w:id="14"/>
    </w:p>
    <w:p>
      <w:pPr>
        <w:spacing w:after="200"/>
      </w:pPr>
      <w:r>
        <w:rPr>
          <w:rFonts w:ascii="Arial" w:hAnsi="Arial" w:eastAsia="Arial" w:cs="Arial"/>
          <w:sz w:val="22"/>
          <w:szCs w:val="22"/>
        </w:rPr>
        <w:t xml:space="preserve">If we do not win, you do not pay. There are no upfront fees.</w:t>
      </w:r>
    </w:p>
    <w:p>
      <w:pPr>
        <w:pStyle w:val="Heading3"/>
      </w:pPr>
      <w:bookmarkStart w:id="15" w:name="_Toc15"/>
      <w:r>
        <w:t>Quick Help</w:t>
      </w:r>
      <w:bookmarkEnd w:id="15"/>
    </w:p>
    <w:p>
      <w:pPr>
        <w:spacing w:after="200"/>
      </w:pPr>
      <w:r>
        <w:rPr>
          <w:rFonts w:ascii="Arial" w:hAnsi="Arial" w:eastAsia="Arial" w:cs="Arial"/>
          <w:sz w:val="22"/>
          <w:szCs w:val="22"/>
        </w:rPr>
        <w:t xml:space="preserve">We start working on your claim promptly and keep you informed throughout the process.</w:t>
      </w:r>
    </w:p>
    <w:p>
      <w:pPr>
        <w:pStyle w:val="Heading2"/>
      </w:pPr>
      <w:bookmarkStart w:id="16" w:name="_Toc16"/>
      <w:r>
        <w:t>Frequently Asked Questions</w:t>
      </w:r>
      <w:bookmarkEnd w:id="16"/>
    </w:p>
    <w:p>
      <w:pPr>
        <w:pStyle w:val="Heading3"/>
      </w:pPr>
      <w:bookmarkStart w:id="17" w:name="_Toc17"/>
      <w:r>
        <w:t>How much compensation can I get from Montreal Trudeau Airport?</w:t>
      </w:r>
      <w:bookmarkEnd w:id="17"/>
    </w:p>
    <w:p>
      <w:pPr>
        <w:spacing w:after="200"/>
      </w:pPr>
      <w:r>
        <w:rPr>
          <w:rFonts w:ascii="Arial" w:hAnsi="Arial" w:eastAsia="Arial" w:cs="Arial"/>
          <w:sz w:val="22"/>
          <w:szCs w:val="22"/>
        </w:rPr>
        <w:t xml:space="preserve">How much compensation can I get from Montreal Trudeau Airport?</w:t>
      </w:r>
      <w:br/>
      <w:r>
        <w:rPr>
          <w:rFonts w:ascii="Arial" w:hAnsi="Arial" w:eastAsia="Arial" w:cs="Arial"/>
          <w:sz w:val="22"/>
          <w:szCs w:val="22"/>
        </w:rPr>
        <w:t xml:space="preserve">You may receive up to $750 (CAD 1,000) for qualifying delays or up to $ $1,800 (CAD 2,400) if you were denied boarding and arrived significantly later than scheduled, provided the disruption was within the airline’s control and not required for safety. If the disruption was caused by weather or other factors outside the airline’s control, compensation is not required.</w:t>
      </w:r>
    </w:p>
    <w:p>
      <w:pPr>
        <w:spacing w:after="200"/>
      </w:pPr>
      <w:r>
        <w:rPr>
          <w:rFonts w:ascii="Arial" w:hAnsi="Arial" w:eastAsia="Arial" w:cs="Arial"/>
          <w:sz w:val="22"/>
          <w:szCs w:val="22"/>
        </w:rPr>
        <w:t xml:space="preserve">In general, the minimum compensation for large airlines under APPR is $300 (CAD 400), and the maximum for denied boarding can reach $1,800 (CAD 2,400).</w:t>
      </w:r>
    </w:p>
    <w:p>
      <w:pPr>
        <w:pStyle w:val="Heading3"/>
      </w:pPr>
      <w:bookmarkStart w:id="18" w:name="_Toc18"/>
      <w:r>
        <w:t>Does Canadian APPR apply to international travelers?</w:t>
      </w:r>
      <w:bookmarkEnd w:id="18"/>
    </w:p>
    <w:p>
      <w:pPr>
        <w:spacing w:after="200"/>
      </w:pPr>
      <w:r>
        <w:rPr>
          <w:rFonts w:ascii="Arial" w:hAnsi="Arial" w:eastAsia="Arial" w:cs="Arial"/>
          <w:sz w:val="22"/>
          <w:szCs w:val="22"/>
        </w:rPr>
        <w:t xml:space="preserve">Yes. APPR applies to all passengers, regardless of nationality, when flying from Montreal on any airline or when flying to Montreal on a Canadian carrier</w:t>
      </w:r>
    </w:p>
    <w:p>
      <w:pPr>
        <w:pStyle w:val="Heading3"/>
      </w:pPr>
      <w:bookmarkStart w:id="19" w:name="_Toc19"/>
      <w:r>
        <w:t>What if my flight was delayed more than 3 hours?</w:t>
      </w:r>
      <w:bookmarkEnd w:id="19"/>
    </w:p>
    <w:p>
      <w:pPr>
        <w:spacing w:after="200"/>
      </w:pPr>
      <w:r>
        <w:rPr>
          <w:rFonts w:ascii="Arial" w:hAnsi="Arial" w:eastAsia="Arial" w:cs="Arial"/>
          <w:sz w:val="22"/>
          <w:szCs w:val="22"/>
        </w:rPr>
        <w:t xml:space="preserve">If your flight arrival was delayed by more than 3 hours and the cause was within the airline’s control and not required for safety, you may receive up to $750(CAD 1,000), depending on the total arrival delay. If the delay was caused by weather or other factors outside the airline’s control, compensation is not required.</w:t>
      </w:r>
    </w:p>
    <w:p>
      <w:pPr>
        <w:pStyle w:val="Heading3"/>
      </w:pPr>
      <w:bookmarkStart w:id="20" w:name="_Toc20"/>
      <w:r>
        <w:t>How long do I have to claim compensation?</w:t>
      </w:r>
      <w:bookmarkEnd w:id="20"/>
    </w:p>
    <w:p>
      <w:pPr>
        <w:spacing w:after="200"/>
      </w:pPr>
      <w:r>
        <w:rPr>
          <w:rFonts w:ascii="Arial" w:hAnsi="Arial" w:eastAsia="Arial" w:cs="Arial"/>
          <w:sz w:val="22"/>
          <w:szCs w:val="22"/>
        </w:rPr>
        <w:t xml:space="preserve">You generally have up to 1 year from the date of the flight disruption to file a compensation claim under APPR. Filing within this timeframe helps protect your rights.</w:t>
      </w:r>
    </w:p>
    <w:p>
      <w:pPr>
        <w:spacing w:after="200"/>
      </w:pPr>
      <w:hyperlink r:id="rId10" w:history="1">
        <w:r>
          <w:rPr>
            <w:rFonts w:ascii="Arial" w:hAnsi="Arial" w:eastAsia="Arial" w:cs="Arial"/>
            <w:color w:val="0563C1"/>
            <w:sz w:val="22"/>
            <w:szCs w:val="22"/>
            <w:u w:val="single"/>
          </w:rPr>
          <w:t xml:space="preserve">See All Questions</w:t>
        </w:r>
      </w:hyperlink>
    </w:p>
    <w:p>
      <w:pPr>
        <w:pStyle w:val="Heading3"/>
      </w:pPr>
      <w:bookmarkStart w:id="21" w:name="_Toc21"/>
      <w:r>
        <w:t>Successful Cases Against These Airlines and Others</w:t>
      </w:r>
      <w:bookmarkEnd w:id="21"/>
    </w:p>
    <w:p/>
    <w:p>
      <w:pPr>
        <w:spacing w:after="200"/>
      </w:pPr>
      <w:r>
        <w:rPr>
          <w:rFonts w:ascii="Arial" w:hAnsi="Arial" w:eastAsia="Arial" w:cs="Arial"/>
          <w:sz w:val="22"/>
          <w:szCs w:val="22"/>
        </w:rPr>
        <w:t xml:space="preserve">Skycop has experience pursuing flight compensation claims against major airline operators under applicable passenger rights regulations.</w:t>
      </w:r>
    </w:p>
    <w:p>
      <w:pPr>
        <w:pStyle w:val="Heading3"/>
      </w:pPr>
      <w:bookmarkStart w:id="22" w:name="_Toc22"/>
      <w:r>
        <w:t>Help Provided at These Airports and More</w:t>
      </w:r>
      <w:bookmarkEnd w:id="22"/>
    </w:p>
    <w:p/>
    <w:p>
      <w:pPr>
        <w:spacing w:after="200"/>
      </w:pPr>
      <w:r>
        <w:rPr>
          <w:rFonts w:ascii="Arial" w:hAnsi="Arial" w:eastAsia="Arial" w:cs="Arial"/>
          <w:sz w:val="22"/>
          <w:szCs w:val="22"/>
        </w:rPr>
        <w:t xml:space="preserve">Skycop supports passengers affected by overbooking, delays, and cancellations at airports across Europe and in other regions where passenger protection laws apply.</w:t>
      </w:r>
    </w:p>
    <w:p>
      <w:pPr>
        <w:pStyle w:val="Heading3"/>
      </w:pPr>
      <w:bookmarkStart w:id="23" w:name="_Toc23"/>
      <w:r>
        <w:t>Air Passenger Rights and Protections</w:t>
      </w:r>
      <w:bookmarkEnd w:id="23"/>
    </w:p>
    <w:p/>
    <w:p>
      <w:pPr>
        <w:spacing w:after="200"/>
      </w:pPr>
      <w:r>
        <w:rPr>
          <w:rFonts w:ascii="Arial" w:hAnsi="Arial" w:eastAsia="Arial" w:cs="Arial"/>
          <w:sz w:val="22"/>
          <w:szCs w:val="22"/>
        </w:rPr>
        <w:t xml:space="preserve">Air passenger rights vary depending on the country and route. Under Canada’s APPR and, where legally applicable, EU Regulation 261/2004, passengers may be entitled to compensation in cases of significant delays, cancellations, or denied boarding that meet the specific legal criteria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
    <w:nsid w:val="ABC35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7">
    <w:abstractNumId w:val="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Arial" w:hAnsi="Arial" w:eastAsia="Arial" w:cs="Arial"/>
      <w:sz w:val="36"/>
      <w:szCs w:val="36"/>
      <w:b w:val="0"/>
      <w:bCs w:val="0"/>
    </w:rPr>
  </w:style>
  <w:style w:type="paragraph" w:styleId="Heading2">
    <w:link w:val="Heading2Char"/>
    <w:name w:val="heading 2"/>
    <w:basedOn w:val="Normal"/>
    <w:pPr>
      <w:spacing w:before="120" w:after="240"/>
    </w:pPr>
    <w:rPr>
      <w:rFonts w:ascii="Arial" w:hAnsi="Arial" w:eastAsia="Arial" w:cs="Arial"/>
      <w:sz w:val="32"/>
      <w:szCs w:val="32"/>
      <w:b w:val="0"/>
      <w:bCs w:val="0"/>
    </w:rPr>
  </w:style>
  <w:style w:type="paragraph" w:styleId="Heading3">
    <w:link w:val="Heading3Char"/>
    <w:name w:val="heading 3"/>
    <w:basedOn w:val="Normal"/>
    <w:pPr>
      <w:spacing w:before="120" w:after="240"/>
    </w:pPr>
    <w:rPr>
      <w:rFonts w:ascii="Arial" w:hAnsi="Arial" w:eastAsia="Arial" w:cs="Arial"/>
      <w:sz w:val="28"/>
      <w:szCs w:val="28"/>
      <w:b w:val="0"/>
      <w:bCs w:val="0"/>
    </w:rPr>
  </w:style>
  <w:style w:type="paragraph" w:styleId="Heading4">
    <w:link w:val="Heading4Char"/>
    <w:name w:val="heading 4"/>
    <w:basedOn w:val="Normal"/>
    <w:pPr>
      <w:spacing w:before="120" w:after="240"/>
    </w:pPr>
    <w:rPr>
      <w:rFonts w:ascii="Arial" w:hAnsi="Arial" w:eastAsia="Arial" w:cs="Arial"/>
      <w:sz w:val="26"/>
      <w:szCs w:val="26"/>
      <w:b w:val="0"/>
      <w:bCs w:val="0"/>
    </w:rPr>
  </w:style>
  <w:style w:type="paragraph" w:styleId="Heading5">
    <w:link w:val="Heading5Char"/>
    <w:name w:val="heading 5"/>
    <w:basedOn w:val="Normal"/>
    <w:pPr>
      <w:spacing w:before="120" w:after="240"/>
    </w:pPr>
    <w:rPr>
      <w:rFonts w:ascii="Arial" w:hAnsi="Arial" w:eastAsia="Arial" w:cs="Arial"/>
      <w:sz w:val="24"/>
      <w:szCs w:val="24"/>
      <w:b w:val="0"/>
      <w:bCs w:val="0"/>
    </w:rPr>
  </w:style>
  <w:style w:type="paragraph" w:styleId="Heading6">
    <w:link w:val="Heading6Char"/>
    <w:name w:val="heading 6"/>
    <w:basedOn w:val="Normal"/>
    <w:pPr>
      <w:spacing w:before="120" w:after="240"/>
    </w:pPr>
    <w:rPr>
      <w:rFonts w:ascii="Arial" w:hAnsi="Arial" w:eastAsia="Arial" w:cs="Arial"/>
      <w:sz w:val="22"/>
      <w:szCs w:val="22"/>
      <w:b w:val="0"/>
      <w:bCs w:val="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skycop.com/us/" TargetMode="External"/><Relationship Id="rId8" Type="http://schemas.openxmlformats.org/officeDocument/2006/relationships/hyperlink" Target="https://claim.skycop.com/" TargetMode="External"/><Relationship Id="rId9" Type="http://schemas.openxmlformats.org/officeDocument/2006/relationships/hyperlink" Target="https://claim.skycop.com?lang=us" TargetMode="External"/><Relationship Id="rId10" Type="http://schemas.openxmlformats.org/officeDocument/2006/relationships/hyperlink" Target="https://www.skycop.com/us/faq/"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2026-09-02T06:53:26+00:00</dcterms:created>
  <dcterms:modified xsi:type="dcterms:W3CDTF">2026-09-02T06:53:26+00:00</dcterms:modified>
</cp:coreProperties>
</file>

<file path=docProps/custom.xml><?xml version="1.0" encoding="utf-8"?>
<Properties xmlns="http://schemas.openxmlformats.org/officeDocument/2006/custom-properties" xmlns:vt="http://schemas.openxmlformats.org/officeDocument/2006/docPropsVTypes"/>
</file>