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Fly with LO | Flyla</w:t>
      </w:r>
    </w:p>
    <w:p>
      <w:pPr>
        <w:spacing w:after="360"/>
      </w:pPr>
      <w:r>
        <w:rPr>
          <w:rFonts w:ascii="Arial" w:hAnsi="Arial" w:eastAsia="Arial" w:cs="Arial"/>
          <w:color w:val="666666"/>
          <w:sz w:val="22"/>
          <w:szCs w:val="22"/>
          <w:i w:val="1"/>
          <w:iCs w:val="1"/>
        </w:rPr>
        <w:t xml:space="preserve">Meta Description: Book cheap flights for students ✅ Find your perfect offer at Flyla ✈️</w:t>
      </w:r>
    </w:p>
    <w:p>
      <w:pPr>
        <w:pStyle w:val="Heading1"/>
      </w:pPr>
      <w:bookmarkStart w:id="0" w:name="_Toc0"/>
      <w:r>
        <w:t>Discover Unbeatable Travel Deals and Student Savings with LO on Flyla!</w:t>
      </w:r>
      <w:bookmarkEnd w:id="0"/>
    </w:p>
    <w:p>
      <w:pPr>
        <w:spacing w:after="200"/>
      </w:pPr>
      <w:r>
        <w:rPr>
          <w:rFonts w:ascii="Arial" w:hAnsi="Arial" w:eastAsia="Arial" w:cs="Arial"/>
          <w:sz w:val="22"/>
          <w:szCs w:val="22"/>
        </w:rPr>
        <w:t xml:space="preserve">Please fill at least an origin or a destination airport.</w:t>
      </w:r>
    </w:p>
    <w:tbl>
      <w:tblGrid>
        <w:gridCol/>
        <w:gridCol/>
        <w:gridCol/>
        <w:gridCol/>
        <w:gridCol/>
        <w:gridCol/>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Fly from</w:t>
            </w:r>
          </w:p>
        </w:tc>
        <w:tc>
          <w:tcPr>
            <w:vAlign w:val="center"/>
            <w:shd w:val="clear" w:fill="E8E8E8"/>
            <w:noWrap/>
          </w:tcPr>
          <w:p>
            <w:pPr>
              <w:spacing w:before="0" w:after="0"/>
            </w:pPr>
            <w:r>
              <w:rPr>
                <w:rFonts w:ascii="Arial" w:hAnsi="Arial" w:eastAsia="Arial" w:cs="Arial"/>
                <w:sz w:val="20"/>
                <w:szCs w:val="20"/>
                <w:b w:val="1"/>
                <w:bCs w:val="1"/>
              </w:rPr>
              <w:t xml:space="preserve">Fly to</w:t>
            </w:r>
          </w:p>
        </w:tc>
        <w:tc>
          <w:tcPr>
            <w:vAlign w:val="center"/>
            <w:shd w:val="clear" w:fill="E8E8E8"/>
            <w:noWrap/>
          </w:tcPr>
          <w:p>
            <w:pPr>
              <w:spacing w:before="0" w:after="0"/>
            </w:pPr>
            <w:r>
              <w:rPr>
                <w:rFonts w:ascii="Arial" w:hAnsi="Arial" w:eastAsia="Arial" w:cs="Arial"/>
                <w:sz w:val="20"/>
                <w:szCs w:val="20"/>
                <w:b w:val="1"/>
                <w:bCs w:val="1"/>
              </w:rPr>
              <w:t xml:space="preserve"/>
            </w:r>
          </w:p>
        </w:tc>
        <w:tc>
          <w:tcPr>
            <w:vAlign w:val="center"/>
            <w:shd w:val="clear" w:fill="E8E8E8"/>
            <w:noWrap/>
          </w:tcPr>
          <w:p>
            <w:pPr>
              <w:spacing w:before="0" w:after="0"/>
            </w:pPr>
            <w:r>
              <w:rPr>
                <w:rFonts w:ascii="Arial" w:hAnsi="Arial" w:eastAsia="Arial" w:cs="Arial"/>
                <w:sz w:val="20"/>
                <w:szCs w:val="20"/>
                <w:b w:val="1"/>
                <w:bCs w:val="1"/>
              </w:rPr>
              <w:t xml:space="preserve">18/09</w:t>
            </w:r>
          </w:p>
        </w:tc>
        <w:tc>
          <w:tcPr>
            <w:vAlign w:val="center"/>
            <w:shd w:val="clear" w:fill="E8E8E8"/>
            <w:noWrap/>
          </w:tcPr>
          <w:p>
            <w:pPr>
              <w:spacing w:before="0" w:after="0"/>
            </w:pPr>
            <w:r>
              <w:rPr>
                <w:rFonts w:ascii="Arial" w:hAnsi="Arial" w:eastAsia="Arial" w:cs="Arial"/>
                <w:sz w:val="20"/>
                <w:szCs w:val="20"/>
                <w:b w:val="1"/>
                <w:bCs w:val="1"/>
              </w:rPr>
              <w:t xml:space="preserve">19/09</w:t>
            </w:r>
          </w:p>
        </w:tc>
        <w:tc>
          <w:tcPr>
            <w:vAlign w:val="center"/>
            <w:shd w:val="clear" w:fill="E8E8E8"/>
            <w:noWrap/>
          </w:tcPr>
          <w:p>
            <w:pPr>
              <w:spacing w:before="0" w:after="0"/>
            </w:pPr>
            <w:r>
              <w:rPr>
                <w:rFonts w:ascii="Arial" w:hAnsi="Arial" w:eastAsia="Arial" w:cs="Arial"/>
                <w:sz w:val="20"/>
                <w:szCs w:val="20"/>
                <w:b w:val="1"/>
                <w:bCs w:val="1"/>
              </w:rPr>
              <w:t xml:space="preserve">20/09</w:t>
            </w:r>
          </w:p>
        </w:tc>
        <w:tc>
          <w:tcPr>
            <w:vAlign w:val="center"/>
            <w:shd w:val="clear" w:fill="E8E8E8"/>
            <w:noWrap/>
          </w:tcPr>
          <w:p>
            <w:pPr>
              <w:spacing w:before="0" w:after="0"/>
            </w:pPr>
            <w:r>
              <w:rPr>
                <w:rFonts w:ascii="Arial" w:hAnsi="Arial" w:eastAsia="Arial" w:cs="Arial"/>
                <w:sz w:val="20"/>
                <w:szCs w:val="20"/>
                <w:b w:val="1"/>
                <w:bCs w:val="1"/>
              </w:rPr>
              <w:t xml:space="preserve">21/09</w:t>
            </w:r>
          </w:p>
        </w:tc>
        <w:tc>
          <w:tcPr>
            <w:vAlign w:val="center"/>
            <w:shd w:val="clear" w:fill="E8E8E8"/>
            <w:noWrap/>
          </w:tcPr>
          <w:p>
            <w:pPr>
              <w:spacing w:before="0" w:after="0"/>
            </w:pPr>
            <w:r>
              <w:rPr>
                <w:rFonts w:ascii="Arial" w:hAnsi="Arial" w:eastAsia="Arial" w:cs="Arial"/>
                <w:sz w:val="20"/>
                <w:szCs w:val="20"/>
                <w:b w:val="1"/>
                <w:bCs w:val="1"/>
              </w:rPr>
              <w:t xml:space="preserve">22/09</w:t>
            </w:r>
          </w:p>
        </w:tc>
        <w:tc>
          <w:tcPr>
            <w:vAlign w:val="center"/>
            <w:shd w:val="clear" w:fill="E8E8E8"/>
            <w:noWrap/>
          </w:tcPr>
          <w:p>
            <w:pPr>
              <w:spacing w:before="0" w:after="0"/>
            </w:pPr>
            <w:r>
              <w:rPr>
                <w:rFonts w:ascii="Arial" w:hAnsi="Arial" w:eastAsia="Arial" w:cs="Arial"/>
                <w:sz w:val="20"/>
                <w:szCs w:val="20"/>
                <w:b w:val="1"/>
                <w:bCs w:val="1"/>
              </w:rPr>
              <w:t xml:space="preserve">23/09</w:t>
            </w:r>
          </w:p>
        </w:tc>
        <w:tc>
          <w:tcPr>
            <w:vAlign w:val="center"/>
            <w:shd w:val="clear" w:fill="E8E8E8"/>
            <w:noWrap/>
          </w:tcPr>
          <w:p>
            <w:pPr>
              <w:spacing w:before="0" w:after="0"/>
            </w:pPr>
            <w:r>
              <w:rPr>
                <w:rFonts w:ascii="Arial" w:hAnsi="Arial" w:eastAsia="Arial" w:cs="Arial"/>
                <w:sz w:val="20"/>
                <w:szCs w:val="20"/>
                <w:b w:val="1"/>
                <w:bCs w:val="1"/>
              </w:rPr>
              <w:t xml:space="preserve">24/09</w:t>
            </w:r>
          </w:p>
        </w:tc>
        <w:tc>
          <w:tcPr>
            <w:vAlign w:val="center"/>
            <w:shd w:val="clear" w:fill="E8E8E8"/>
            <w:noWrap/>
          </w:tcPr>
          <w:p>
            <w:pPr>
              <w:spacing w:before="0" w:after="0"/>
            </w:pPr>
            <w:r>
              <w:rPr>
                <w:rFonts w:ascii="Arial" w:hAnsi="Arial" w:eastAsia="Arial" w:cs="Arial"/>
                <w:sz w:val="20"/>
                <w:szCs w:val="20"/>
                <w:b w:val="1"/>
                <w:bCs w:val="1"/>
              </w:rPr>
              <w:t xml:space="preserve"/>
            </w:r>
          </w:p>
        </w:tc>
      </w:tr>
      <w:tr>
        <w:trPr/>
        <w:tc>
          <w:tcPr>
            <w:vAlign w:val="center"/>
            <w:shd w:val="clear"/>
            <w:noWrap/>
          </w:tcPr>
          <w:p>
            <w:pPr>
              <w:spacing w:before="0" w:after="0"/>
            </w:pPr>
            <w:r>
              <w:rPr>
                <w:rFonts w:ascii="Arial" w:hAnsi="Arial" w:eastAsia="Arial" w:cs="Arial"/>
                <w:sz w:val="20"/>
                <w:szCs w:val="20"/>
                <w:b w:val="0"/>
                <w:bCs w:val="0"/>
              </w:rPr>
              <w:t xml:space="preserve">Loading... Please wait , we are getting you some exclusive deals!</w:t>
            </w:r>
          </w:p>
        </w:tc>
      </w:tr>
    </w:tbl>
    <w:p>
      <w:pPr>
        <w:pStyle w:val="Heading2"/>
      </w:pPr>
      <w:bookmarkStart w:id="1" w:name="_Toc1"/>
      <w:r>
        <w:t>LOT Polish Airlines Student Deals on Flyla - Frequently Asked Questions</w:t>
      </w:r>
      <w:bookmarkEnd w:id="1"/>
    </w:p>
    <w:p>
      <w:pPr>
        <w:pStyle w:val="Heading3"/>
      </w:pPr>
      <w:bookmarkStart w:id="2" w:name="_Toc2"/>
      <w:r>
        <w:t>Who is eligible to access LOT Polish Airlines student fares?</w:t>
      </w:r>
      <w:bookmarkEnd w:id="2"/>
    </w:p>
    <w:p>
      <w:pPr>
        <w:spacing w:after="200"/>
      </w:pPr>
      <w:r>
        <w:rPr>
          <w:rFonts w:ascii="Arial" w:hAnsi="Arial" w:eastAsia="Arial" w:cs="Arial"/>
          <w:sz w:val="22"/>
          <w:szCs w:val="22"/>
        </w:rPr>
        <w:t xml:space="preserve">Anyone can search for LOT Polish Airlines flights on Flyla. However, student fares are only available to users who have completed student verification. Eligibility may also depend on the airline’s specific student criteria.</w:t>
      </w:r>
    </w:p>
    <w:p>
      <w:pPr>
        <w:pStyle w:val="Heading3"/>
      </w:pPr>
      <w:bookmarkStart w:id="3" w:name="_Toc3"/>
      <w:r>
        <w:t>What happens if I try to book a LOT of student deals without verification?</w:t>
      </w:r>
      <w:bookmarkEnd w:id="3"/>
    </w:p>
    <w:p>
      <w:pPr>
        <w:spacing w:after="200"/>
      </w:pPr>
      <w:r>
        <w:rPr>
          <w:rFonts w:ascii="Arial" w:hAnsi="Arial" w:eastAsia="Arial" w:cs="Arial"/>
          <w:sz w:val="22"/>
          <w:szCs w:val="22"/>
        </w:rPr>
        <w:t xml:space="preserve">You will not be able to complete a booking using student fares without verification. However, Flyla will still display available regular LOT Polish Airlines fares so you can proceed with a standard booking.</w:t>
      </w:r>
    </w:p>
    <w:p>
      <w:pPr>
        <w:pStyle w:val="Heading3"/>
      </w:pPr>
      <w:bookmarkStart w:id="4" w:name="_Toc4"/>
      <w:r>
        <w:t>Does my LOT Polish Airlines student ticket include checked baggage?</w:t>
      </w:r>
      <w:bookmarkEnd w:id="4"/>
    </w:p>
    <w:p>
      <w:pPr>
        <w:spacing w:after="200"/>
      </w:pPr>
      <w:r>
        <w:rPr>
          <w:rFonts w:ascii="Arial" w:hAnsi="Arial" w:eastAsia="Arial" w:cs="Arial"/>
          <w:sz w:val="22"/>
          <w:szCs w:val="22"/>
        </w:rPr>
        <w:t xml:space="preserve">Student fares may include checked baggage depending on the route and fare type. On many routes, this may include at least one checked bag, but you should always check the fare details during booking for exact allowances.</w:t>
      </w:r>
    </w:p>
    <w:p>
      <w:pPr>
        <w:pStyle w:val="Heading3"/>
      </w:pPr>
      <w:bookmarkStart w:id="5" w:name="_Toc5"/>
      <w:r>
        <w:t>Can I book travel for multiple passengers on LOT Polish Airlines?</w:t>
      </w:r>
      <w:bookmarkEnd w:id="5"/>
    </w:p>
    <w:p>
      <w:pPr>
        <w:spacing w:after="200"/>
      </w:pPr>
      <w:r>
        <w:rPr>
          <w:rFonts w:ascii="Arial" w:hAnsi="Arial" w:eastAsia="Arial" w:cs="Arial"/>
          <w:sz w:val="22"/>
          <w:szCs w:val="22"/>
        </w:rPr>
        <w:t xml:space="preserve">Yes, you can book for multiple passengers. However, student benefits apply only to passengers who meet the eligibility criteria. Other travelers may be booked under standard fares.</w:t>
      </w:r>
    </w:p>
    <w:p>
      <w:pPr>
        <w:pStyle w:val="Heading3"/>
      </w:pPr>
      <w:bookmarkStart w:id="6" w:name="_Toc6"/>
      <w:r>
        <w:t>How do I modify my LOT Polish Airlines booking?</w:t>
      </w:r>
      <w:bookmarkEnd w:id="6"/>
    </w:p>
    <w:p>
      <w:pPr>
        <w:spacing w:after="200"/>
      </w:pPr>
      <w:r>
        <w:rPr>
          <w:rFonts w:ascii="Arial" w:hAnsi="Arial" w:eastAsia="Arial" w:cs="Arial"/>
          <w:sz w:val="22"/>
          <w:szCs w:val="22"/>
        </w:rPr>
        <w:t xml:space="preserve">To request a change, log in to your Flyla account and submit a rebooking request. Changes are subject to LOT Polish Airlines’ fare rules, availability, and any applicable fare differences or service fees.</w:t>
      </w:r>
    </w:p>
    <w:p>
      <w:pPr>
        <w:pStyle w:val="Heading3"/>
      </w:pPr>
      <w:bookmarkStart w:id="7" w:name="_Toc7"/>
      <w:r>
        <w:t>What is the cancellation policy for LOT Polish Airlines student fares?</w:t>
      </w:r>
      <w:bookmarkEnd w:id="7"/>
    </w:p>
    <w:p>
      <w:pPr>
        <w:spacing w:after="200"/>
      </w:pPr>
      <w:r>
        <w:rPr>
          <w:rFonts w:ascii="Arial" w:hAnsi="Arial" w:eastAsia="Arial" w:cs="Arial"/>
          <w:sz w:val="22"/>
          <w:szCs w:val="22"/>
        </w:rPr>
        <w:t xml:space="preserve">Cancellation and refund eligibility depend on LOT Polish Airlines’ fare rules. Some student fares may be non-refundable. If eligible, Flyla may assist in processing the request, but service fees are generally non-refundable.</w:t>
      </w:r>
    </w:p>
    <w:p>
      <w:pPr>
        <w:pStyle w:val="Heading3"/>
      </w:pPr>
      <w:bookmarkStart w:id="8" w:name="_Toc8"/>
      <w:r>
        <w:t>Are LOT Polish Airlines student deals available on all routes?</w:t>
      </w:r>
      <w:bookmarkEnd w:id="8"/>
    </w:p>
    <w:p>
      <w:pPr>
        <w:spacing w:after="200"/>
      </w:pPr>
      <w:r>
        <w:rPr>
          <w:rFonts w:ascii="Arial" w:hAnsi="Arial" w:eastAsia="Arial" w:cs="Arial"/>
          <w:sz w:val="22"/>
          <w:szCs w:val="22"/>
        </w:rPr>
        <w:t xml:space="preserve">Student fares may be available on selected routes across LOT’s network. Availability depends on the destination, travel dates, and seat availability.</w:t>
      </w:r>
    </w:p>
    <w:p>
      <w:pPr>
        <w:pStyle w:val="Heading3"/>
      </w:pPr>
      <w:bookmarkStart w:id="9" w:name="_Toc9"/>
      <w:r>
        <w:t>Does LOT Polish Airlines offer student fares for long-haul or transatlantic flights?</w:t>
      </w:r>
      <w:bookmarkEnd w:id="9"/>
    </w:p>
    <w:p>
      <w:pPr>
        <w:spacing w:after="200"/>
      </w:pPr>
      <w:r>
        <w:rPr>
          <w:rFonts w:ascii="Arial" w:hAnsi="Arial" w:eastAsia="Arial" w:cs="Arial"/>
          <w:sz w:val="22"/>
          <w:szCs w:val="22"/>
        </w:rPr>
        <w:t xml:space="preserve">LOT Polish Airlines operates long-haul routes between Europe and destinations such as North America and Asia. Student fares may be available on selected long-haul flights, depending on availability and fare conditions.</w:t>
      </w:r>
    </w:p>
    <w:p>
      <w:pPr>
        <w:pStyle w:val="Heading3"/>
      </w:pPr>
      <w:bookmarkStart w:id="10" w:name="_Toc10"/>
      <w:r>
        <w:t>Are LOT Polish Airlines student fares available for connecting flights via Warsaw?</w:t>
      </w:r>
      <w:bookmarkEnd w:id="10"/>
    </w:p>
    <w:p>
      <w:pPr>
        <w:spacing w:after="200"/>
      </w:pPr>
      <w:r>
        <w:rPr>
          <w:rFonts w:ascii="Arial" w:hAnsi="Arial" w:eastAsia="Arial" w:cs="Arial"/>
          <w:sz w:val="22"/>
          <w:szCs w:val="22"/>
        </w:rPr>
        <w:t xml:space="preserve">LOT Polish Airlines operates many routes through its Warsaw hub. Student fares may be available for connecting flights via Warsaw, depending on the route, travel dates, and seat availability.</w:t>
      </w:r>
    </w:p>
    <w:p>
      <w:pPr>
        <w:pStyle w:val="Heading3"/>
      </w:pPr>
      <w:bookmarkStart w:id="11" w:name="_Toc11"/>
      <w:r>
        <w:t>Are LOT Polish Airlines student fares available for international travel?</w:t>
      </w:r>
      <w:bookmarkEnd w:id="11"/>
    </w:p>
    <w:p>
      <w:pPr>
        <w:spacing w:after="200"/>
      </w:pPr>
      <w:r>
        <w:rPr>
          <w:rFonts w:ascii="Arial" w:hAnsi="Arial" w:eastAsia="Arial" w:cs="Arial"/>
          <w:sz w:val="22"/>
          <w:szCs w:val="22"/>
        </w:rPr>
        <w:t xml:space="preserve">Yes, student fares may be available on both short-haul and long-haul routes, depending on availability and airline policies.</w:t>
      </w:r>
    </w:p>
    <w:p>
      <w:pPr>
        <w:pStyle w:val="Heading3"/>
      </w:pPr>
      <w:bookmarkStart w:id="12" w:name="_Toc12"/>
      <w:r>
        <w:t>Where can I download my LOT Polish Airlines invoice?</w:t>
      </w:r>
      <w:bookmarkEnd w:id="12"/>
    </w:p>
    <w:p>
      <w:pPr>
        <w:spacing w:after="200"/>
      </w:pPr>
      <w:r>
        <w:rPr>
          <w:rFonts w:ascii="Arial" w:hAnsi="Arial" w:eastAsia="Arial" w:cs="Arial"/>
          <w:sz w:val="22"/>
          <w:szCs w:val="22"/>
        </w:rPr>
        <w:t xml:space="preserve">Your invoice is issued by Flyla. You can request it during checkout or download it anytime from your Flyla account under your bookings.</w:t>
      </w:r>
    </w:p>
    <w:p>
      <w:pPr>
        <w:pStyle w:val="Heading3"/>
      </w:pPr>
      <w:bookmarkStart w:id="13" w:name="_Toc13"/>
      <w:r>
        <w:t>Who operates the LOT Polish Airlines flight booked via Flyla?</w:t>
      </w:r>
      <w:bookmarkEnd w:id="13"/>
    </w:p>
    <w:p>
      <w:pPr>
        <w:spacing w:after="200"/>
      </w:pPr>
      <w:r>
        <w:rPr>
          <w:rFonts w:ascii="Arial" w:hAnsi="Arial" w:eastAsia="Arial" w:cs="Arial"/>
          <w:sz w:val="22"/>
          <w:szCs w:val="22"/>
        </w:rPr>
        <w:t xml:space="preserve">Flyla acts as an intermediary. The flight service is provided by LOT Polish Airlines, and the contract is concluded directly with the airline.</w:t>
      </w:r>
    </w:p>
    <w:p>
      <w:pPr>
        <w:pStyle w:val="Heading3"/>
      </w:pPr>
      <w:bookmarkStart w:id="14" w:name="_Toc14"/>
      <w:r>
        <w:t>When is the best time to find LOT Polish Airlines student deals?</w:t>
      </w:r>
      <w:bookmarkEnd w:id="14"/>
    </w:p>
    <w:p>
      <w:pPr>
        <w:spacing w:after="200"/>
      </w:pPr>
      <w:r>
        <w:rPr>
          <w:rFonts w:ascii="Arial" w:hAnsi="Arial" w:eastAsia="Arial" w:cs="Arial"/>
          <w:sz w:val="22"/>
          <w:szCs w:val="22"/>
        </w:rPr>
        <w:t xml:space="preserve">Student fares depend on demand and availability. In some cases, better prices may appear closer to departure, especially if you are flexible with your travel dates.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2026-09-18T13:42:12+00:00</dcterms:created>
  <dcterms:modified xsi:type="dcterms:W3CDTF">2026-09-18T13:42:12+00:00</dcterms:modified>
</cp:coreProperties>
</file>

<file path=docProps/custom.xml><?xml version="1.0" encoding="utf-8"?>
<Properties xmlns="http://schemas.openxmlformats.org/officeDocument/2006/custom-properties" xmlns:vt="http://schemas.openxmlformats.org/officeDocument/2006/docPropsVTypes"/>
</file>