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Viaggiare con lo zaino in spalla in Europa: guida per studenti su come organizzare un viaggio economico | Flyla</w:t>
      </w:r>
    </w:p>
    <w:p>
      <w:pPr>
        <w:spacing w:after="360"/>
      </w:pPr>
      <w:r>
        <w:rPr>
          <w:rFonts w:ascii="Arial" w:hAnsi="Arial" w:eastAsia="Arial" w:cs="Arial"/>
          <w:color w:val="666666"/>
          <w:sz w:val="22"/>
          <w:szCs w:val="22"/>
          <w:i w:val="1"/>
          <w:iCs w:val="1"/>
        </w:rPr>
        <w:t xml:space="preserve">Meta Description: Vuoi viaggiare zaino in spalla in Europa con un budget da studente? Ecco consigli pratici su itinerari, costi, visti e voli per un viaggio economico.</w:t>
      </w:r>
    </w:p>
    <w:p>
      <w:pPr>
        <w:pStyle w:val="Heading1"/>
      </w:pPr>
      <w:bookmarkStart w:id="0" w:name="_Toc0"/>
      <w:r>
        <w:t>Viaggiare con lo zaino in spalla in Europa: guida per studenti su come organizzare un viaggio economico</w:t>
      </w:r>
      <w:bookmarkEnd w:id="0"/>
    </w:p>
    <w:p>
      <w:pPr>
        <w:spacing w:after="200"/>
      </w:pPr>
      <w:r>
        <w:rPr>
          <w:rFonts w:ascii="Arial" w:hAnsi="Arial" w:eastAsia="Arial" w:cs="Arial"/>
          <w:sz w:val="22"/>
          <w:szCs w:val="22"/>
        </w:rPr>
        <w:t xml:space="preserve">22. agosto 2026</w:t>
      </w:r>
    </w:p>
    <w:p>
      <w:pPr>
        <w:spacing w:after="200"/>
      </w:pPr>
      <w:hyperlink r:id="rId7" w:history="1">
        <w:r>
          <w:rPr>
            <w:rFonts w:ascii="Arial" w:hAnsi="Arial" w:eastAsia="Arial" w:cs="Arial"/>
            <w:color w:val="0563C1"/>
            <w:sz w:val="22"/>
            <w:szCs w:val="22"/>
            <w:u w:val="single"/>
          </w:rPr>
          <w:t xml:space="preserve">FT Flyla Team ago 18, 2026 · Lettura di 9 minuti</w:t>
        </w:r>
      </w:hyperlink>
    </w:p>
    <w:p>
      <w:pPr>
        <w:spacing w:after="200"/>
      </w:pPr>
      <w:r>
        <w:rPr>
          <w:rFonts w:ascii="Arial" w:hAnsi="Arial" w:eastAsia="Arial" w:cs="Arial"/>
          <w:sz w:val="22"/>
          <w:szCs w:val="22"/>
        </w:rPr>
        <w:t xml:space="preserve">Uno zaino logoro, un itinerario approssimativo abbozzato su un tovagliolo e un budget più limitato di quello con cui la maggior parte delle persone oserebbe intraprendere un viaggio attraverso un intero continente: è così che iniziano, in realtà, la maggior parte delle grandi storie di viaggi in Europa con lo zaino in spalla.</w:t>
      </w:r>
    </w:p>
    <w:p>
      <w:pPr>
        <w:spacing w:after="200"/>
      </w:pPr>
      <w:r>
        <w:rPr>
          <w:rFonts w:ascii="Arial" w:hAnsi="Arial" w:eastAsia="Arial" w:cs="Arial"/>
          <w:sz w:val="22"/>
          <w:szCs w:val="22"/>
        </w:rPr>
        <w:t xml:space="preserve">Viaggiare con lo zaino in spalla attraverso l’Europa è diventato una sorta di rito di passaggio per gli studenti, ed è facile capirne il motivo. Il continente racchiude un'enorme varietà di città, culture e paesaggi in un'area relativamente piccola, con paesi e lingue che cambiano ogni poche centinaia di chilometri. Per gli studenti con risparmi limitati, però, l'idea di viaggiare in Europa può sembrare opprimente prima ancora di risultare entusiasmante. Questa guida spiega come pianificare un viaggio zaino in spalla a prezzi accessibili, illustrando come costruire un itinerario realistico, quali sono i costi effettivi, come gestire visti e norme di frontiera e dove risparmiare senza rinunciare all'esperienza stessa. Che tu stia pianificando un'estate tra un semestre e l'altro o un viaggio più lungo dopo la laurea, comprendere fin dall'inizio questi concetti fondamentali rende l'intero processo molto meno stressante e notevolmente più conveniente, soprattutto una volta che avrai anche valutato </w:t>
      </w:r>
      <w:hyperlink r:id="rId8" w:history="1">
        <w:r>
          <w:rPr>
            <w:rFonts w:ascii="Arial" w:hAnsi="Arial" w:eastAsia="Arial" w:cs="Arial"/>
            <w:color w:val="0563C1"/>
            <w:sz w:val="22"/>
            <w:szCs w:val="22"/>
            <w:u w:val="single"/>
          </w:rPr>
          <w:t xml:space="preserve">come inserire qualche breve deviazione nel fine settimana</w:t>
        </w:r>
      </w:hyperlink>
      <w:r>
        <w:rPr>
          <w:rFonts w:ascii="Arial" w:hAnsi="Arial" w:eastAsia="Arial" w:cs="Arial"/>
          <w:sz w:val="22"/>
          <w:szCs w:val="22"/>
        </w:rPr>
        <w:t xml:space="preserve"> lungo il percorso.</w:t>
      </w:r>
    </w:p>
    <w:p>
      <w:pPr>
        <w:spacing w:after="200"/>
      </w:pPr>
      <w:r>
        <w:rPr>
          <w:rFonts w:ascii="Arial" w:hAnsi="Arial" w:eastAsia="Arial" w:cs="Arial"/>
          <w:sz w:val="22"/>
          <w:szCs w:val="22"/>
        </w:rPr>
        <w:t xml:space="preserve">Prima di pianificare il tuo itinerario, vale la pena </w:t>
      </w:r>
      <w:hyperlink r:id="rId9" w:history="1">
        <w:r>
          <w:rPr>
            <w:rFonts w:ascii="Arial" w:hAnsi="Arial" w:eastAsia="Arial" w:cs="Arial"/>
            <w:color w:val="0563C1"/>
            <w:sz w:val="22"/>
            <w:szCs w:val="22"/>
            <w:u w:val="single"/>
          </w:rPr>
          <w:t xml:space="preserve">confrontare per tempo le opzioni di volo</w:t>
        </w:r>
      </w:hyperlink>
      <w:r>
        <w:rPr>
          <w:rFonts w:ascii="Arial" w:hAnsi="Arial" w:eastAsia="Arial" w:cs="Arial"/>
          <w:sz w:val="22"/>
          <w:szCs w:val="22"/>
        </w:rPr>
        <w:t xml:space="preserve">, poiché prenotare tramite una piattaforma come Flyla può aiutarti ad assicurarti tariffe più convenienti per le tratte internazionali del tuo viaggio prima che i prezzi salgano con l’avvicinarsi della data di partenza.</w:t>
      </w:r>
    </w:p>
    <w:p>
      <w:pPr>
        <w:pStyle w:val="Heading2"/>
      </w:pPr>
      <w:bookmarkStart w:id="1" w:name="_Toc1"/>
      <w:r>
        <w:t>Perché l'Europa è la meta ideale per gli studenti che viaggiano con lo zaino in spalla</w:t>
      </w:r>
      <w:bookmarkEnd w:id="1"/>
    </w:p>
    <w:p>
      <w:pPr>
        <w:spacing w:after="200"/>
      </w:pPr>
      <w:r>
        <w:rPr>
          <w:rFonts w:ascii="Arial" w:hAnsi="Arial" w:eastAsia="Arial" w:cs="Arial"/>
          <w:sz w:val="22"/>
          <w:szCs w:val="22"/>
        </w:rPr>
        <w:t xml:space="preserve">Poche regioni al mondo offrono la stessa combinazione di reti di trasporto fitte, centri storici percorribili a piedi e brevi distanze tra un paese e l’altro. Un unico abbonamento ferroviario o una manciata di voli low cost consentono realisticamente di collegare una dozzina di città in diversi paesi nel giro di poche settimane. Questa densità è uno dei motivi per cui viaggiare con lo zaino in spalla in questa regione è così allettante proprio per gli studenti: il viaggio non richiede grandi disponibilità di tempo o denaro per risultare davvero vario e gratificante.</w:t>
      </w:r>
    </w:p>
    <w:p>
      <w:pPr>
        <w:spacing w:after="200"/>
      </w:pPr>
      <w:r>
        <w:rPr>
          <w:rFonts w:ascii="Arial" w:hAnsi="Arial" w:eastAsia="Arial" w:cs="Arial"/>
          <w:sz w:val="22"/>
          <w:szCs w:val="22"/>
        </w:rPr>
        <w:t xml:space="preserve">Questa stessa densità significa anche che la regione premia un po’ di pianificazione iniziale più di quanto non penalizzi la spontaneità. Poiché molte città distano poche ore l’una dall’altra in treno, in autobus o con un breve volo, un viaggiatore con lo zaino che pianifica in anticipo un itinerario di massima, senza fissare ogni singolo dettaglio, tende a ottenere il meglio di entrambi i mondi: una struttura sufficiente a mantenere i costi prevedibili e una flessibilità sufficiente per cambiare rotta quando una città si rivela meritevole di un giorno o due in più.</w:t>
      </w:r>
    </w:p>
    <w:p>
      <w:pPr>
        <w:pStyle w:val="Heading2"/>
      </w:pPr>
      <w:bookmarkStart w:id="2" w:name="_Toc2"/>
      <w:r>
        <w:t>Creazione di un percorso realistico</w:t>
      </w:r>
      <w:bookmarkEnd w:id="2"/>
    </w:p>
    <w:p>
      <w:pPr>
        <w:spacing w:after="200"/>
      </w:pPr>
      <w:r>
        <w:rPr>
          <w:rFonts w:ascii="Arial" w:hAnsi="Arial" w:eastAsia="Arial" w:cs="Arial"/>
          <w:sz w:val="22"/>
          <w:szCs w:val="22"/>
        </w:rPr>
        <w:t xml:space="preserve">Uno degli errori più comuni che commettono i viaggiatori zaino in spalla alle prime armi è quello di cercare di vedere troppe cose in troppo poco tempo. Un itinerario più serrato e ben pianificato è quasi sempre preferibile a uno affrettato.</w:t>
      </w:r>
    </w:p>
    <w:p>
      <w:pPr>
        <w:pStyle w:val="Heading3"/>
      </w:pPr>
      <w:bookmarkStart w:id="3" w:name="_Toc3"/>
      <w:r>
        <w:t>Inizia con un cerchio, non con una linea retta</w:t>
      </w:r>
      <w:bookmarkEnd w:id="3"/>
    </w:p>
    <w:p>
      <w:pPr>
        <w:spacing w:after="200"/>
      </w:pPr>
      <w:r>
        <w:rPr>
          <w:rFonts w:ascii="Arial" w:hAnsi="Arial" w:eastAsia="Arial" w:cs="Arial"/>
          <w:sz w:val="22"/>
          <w:szCs w:val="22"/>
        </w:rPr>
        <w:t xml:space="preserve">Pianificare un itinerario ad anello anziché un percorso di andata e ritorno permette di evitare di tornare sui propri passi e di sprecare tempo in viaggio. Ad esempio, un itinerario attraverso l’Europa occidentale e meridionale potrebbe iniziare e terminare nella stessa regione, rendendo più semplice prenotare un unico volo di andata e ritorno anziché pagare due biglietti di sola andata separati.</w:t>
      </w:r>
    </w:p>
    <w:p>
      <w:pPr>
        <w:pStyle w:val="Heading3"/>
      </w:pPr>
      <w:bookmarkStart w:id="4" w:name="_Toc4"/>
      <w:r>
        <w:t>Raggruppare le città vicine</w:t>
      </w:r>
      <w:bookmarkEnd w:id="4"/>
    </w:p>
    <w:p>
      <w:pPr>
        <w:spacing w:after="200"/>
      </w:pPr>
      <w:r>
        <w:rPr>
          <w:rFonts w:ascii="Arial" w:hAnsi="Arial" w:eastAsia="Arial" w:cs="Arial"/>
          <w:sz w:val="22"/>
          <w:szCs w:val="22"/>
        </w:rPr>
        <w:t xml:space="preserve">Anziché spostarsi da una regione all’altra, è meglio raggruppare le città vicine tra loro. Gli studenti che arrivano in Italia in aereo, ad esempio, potrebbero iniziare con </w:t>
      </w:r>
      <w:hyperlink r:id="rId10" w:history="1">
        <w:r>
          <w:rPr>
            <w:rFonts w:ascii="Arial" w:hAnsi="Arial" w:eastAsia="Arial" w:cs="Arial"/>
            <w:color w:val="0563C1"/>
            <w:sz w:val="22"/>
            <w:szCs w:val="22"/>
            <w:u w:val="single"/>
          </w:rPr>
          <w:t xml:space="preserve">voli economici per Roma</w:t>
        </w:r>
      </w:hyperlink>
      <w:r>
        <w:rPr>
          <w:rFonts w:ascii="Arial" w:hAnsi="Arial" w:eastAsia="Arial" w:cs="Arial"/>
          <w:sz w:val="22"/>
          <w:szCs w:val="22"/>
        </w:rPr>
        <w:t xml:space="preserve"> e poi viaggiare via terra attraverso le città vicine prima di dirigersi verso nord, invece di attraversare il continente in lungo e in largo, sprecando tempo e denaro in trasferimenti interni a lunga percorrenza.</w:t>
      </w:r>
    </w:p>
    <w:p>
      <w:pPr>
        <w:pStyle w:val="Heading3"/>
      </w:pPr>
      <w:bookmarkStart w:id="5" w:name="_Toc5"/>
      <w:r>
        <w:t>Lascia spazio alla flessibilità</w:t>
      </w:r>
      <w:bookmarkEnd w:id="5"/>
    </w:p>
    <w:p>
      <w:pPr>
        <w:spacing w:after="200"/>
      </w:pPr>
      <w:r>
        <w:rPr>
          <w:rFonts w:ascii="Arial" w:hAnsi="Arial" w:eastAsia="Arial" w:cs="Arial"/>
          <w:sz w:val="22"/>
          <w:szCs w:val="22"/>
        </w:rPr>
        <w:t xml:space="preserve">I viaggi con lo zaino in spalla raramente vanno esattamente secondo i piani, e questo di solito fa parte dell’esperienza. Prevedere qualche giorno in più non programmato ti permette di prolungare una sosta che ti sta piacendo o di cambiare rotta se una città non è all’altezza delle tue aspettative.</w:t>
      </w:r>
    </w:p>
    <w:p>
      <w:pPr>
        <w:pStyle w:val="Heading2"/>
      </w:pPr>
      <w:bookmarkStart w:id="6" w:name="_Toc6"/>
      <w:r>
        <w:t>Quanto costa davvero viaggiare con lo zaino in spalla in Europa?</w:t>
      </w:r>
      <w:bookmarkEnd w:id="6"/>
    </w:p>
    <w:p>
      <w:pPr>
        <w:spacing w:after="200"/>
      </w:pPr>
      <w:r>
        <w:rPr>
          <w:rFonts w:ascii="Arial" w:hAnsi="Arial" w:eastAsia="Arial" w:cs="Arial"/>
          <w:sz w:val="22"/>
          <w:szCs w:val="22"/>
        </w:rPr>
        <w:t xml:space="preserve">I costi variano notevolmente a seconda dei paesi visitati, poiché l’Europa occidentale e settentrionale tendono ad essere notevolmente più costose rispetto all’Europa centrale, orientale o ad alcune zone dell’Europa meridionale. Un budget giornaliero approssimativo per uno studente in viaggio con lo zaino in spalla deve in genere tenere conto delle seguenti voci:</w:t>
      </w:r>
    </w:p>
    <w:p>
      <w:pPr>
        <w:spacing w:after="120"/>
        <w:numPr>
          <w:ilvl w:val="0"/>
          <w:numId w:val="7"/>
        </w:numPr>
      </w:pPr>
      <w:r>
        <w:rPr>
          <w:rFonts w:ascii="Arial" w:hAnsi="Arial" w:eastAsia="Arial" w:cs="Arial"/>
          <w:sz w:val="22"/>
          <w:szCs w:val="22"/>
        </w:rPr>
        <w:t xml:space="preserve">Alloggi, solitamente ostelli, i cui prezzi variano notevolmente a seconda della città e della stagione</w:t>
      </w:r>
    </w:p>
    <w:p>
      <w:pPr>
        <w:spacing w:after="120"/>
        <w:numPr>
          <w:ilvl w:val="0"/>
          <w:numId w:val="7"/>
        </w:numPr>
      </w:pPr>
      <w:r>
        <w:rPr>
          <w:rFonts w:ascii="Arial" w:hAnsi="Arial" w:eastAsia="Arial" w:cs="Arial"/>
          <w:sz w:val="22"/>
          <w:szCs w:val="22"/>
        </w:rPr>
        <w:t xml:space="preserve">Trasporti locali, inclusi treni, autobus e, occasionalmente, brevi voli tra paesi</w:t>
      </w:r>
    </w:p>
    <w:p>
      <w:pPr>
        <w:spacing w:after="120"/>
        <w:numPr>
          <w:ilvl w:val="0"/>
          <w:numId w:val="7"/>
        </w:numPr>
      </w:pPr>
      <w:r>
        <w:rPr>
          <w:rFonts w:ascii="Arial" w:hAnsi="Arial" w:eastAsia="Arial" w:cs="Arial"/>
          <w:sz w:val="22"/>
          <w:szCs w:val="22"/>
        </w:rPr>
        <w:t xml:space="preserve">Il cibo, che si può mantenere a un costo contenuto facendo la spesa e mangiando cibo da strada, invece di cenare fuori a ogni pasto</w:t>
      </w:r>
    </w:p>
    <w:p>
      <w:pPr>
        <w:spacing w:after="120"/>
        <w:numPr>
          <w:ilvl w:val="0"/>
          <w:numId w:val="7"/>
        </w:numPr>
      </w:pPr>
      <w:r>
        <w:rPr>
          <w:rFonts w:ascii="Arial" w:hAnsi="Arial" w:eastAsia="Arial" w:cs="Arial"/>
          <w:sz w:val="22"/>
          <w:szCs w:val="22"/>
        </w:rPr>
        <w:t xml:space="preserve">Le attività e i biglietti d’ingresso, che nelle principali città turistiche incidono rapidamente sul budget</w:t>
      </w:r>
    </w:p>
    <w:p>
      <w:pPr>
        <w:spacing w:after="120"/>
        <w:numPr>
          <w:ilvl w:val="0"/>
          <w:numId w:val="7"/>
        </w:numPr>
      </w:pPr>
      <w:r>
        <w:rPr>
          <w:rFonts w:ascii="Arial" w:hAnsi="Arial" w:eastAsia="Arial" w:cs="Arial"/>
          <w:sz w:val="22"/>
          <w:szCs w:val="22"/>
        </w:rPr>
        <w:t xml:space="preserve">Fondi di emergenza, per spese impreviste quali esigenze mediche o cambiamenti dell'ultimo minuto relativi ai trasporti</w:t>
      </w:r>
    </w:p>
    <w:p>
      <w:pPr>
        <w:spacing w:after="200"/>
      </w:pPr>
      <w:r>
        <w:rPr>
          <w:rFonts w:ascii="Arial" w:hAnsi="Arial" w:eastAsia="Arial" w:cs="Arial"/>
          <w:sz w:val="22"/>
          <w:szCs w:val="22"/>
        </w:rPr>
        <w:t xml:space="preserve">Anziché stabilire un unico budget giornaliero fisso per l’intero viaggio, è più realistico pianificare in modo diverso a seconda che si tratti di città costose o di regioni più economiche, poiché un budget giornaliero forfettario raramente si adatta in modo uniforme all’intero itinerario.</w:t>
      </w:r>
    </w:p>
    <w:p>
      <w:pPr>
        <w:spacing w:after="200"/>
      </w:pPr>
      <w:r>
        <w:rPr>
          <w:rFonts w:ascii="Arial" w:hAnsi="Arial" w:eastAsia="Arial" w:cs="Arial"/>
          <w:sz w:val="22"/>
          <w:szCs w:val="22"/>
        </w:rPr>
        <w:t xml:space="preserve">È inoltre utile prevedere un piccolo margine nella categoria “imprevisti”, specificamente per quelle situazioni difficili da prevedere in anticipo, come una coincidenza persa che richiede un pernottamento non programmato, o un improvviso aumento dei prezzi in occasione di un evento locale o di un festival in una città che non avevate preso in considerazione. Anche un margine modesto, messo da parte e idealmente lasciato intatto fino a quando non sarà effettivamente necessario, tende a ridurre lo stress finanziario del viaggio molto più di quanto il suo importo sulla carta potrebbe suggerire.</w:t>
      </w:r>
    </w:p>
    <w:p>
      <w:pPr>
        <w:pStyle w:val="Heading2"/>
      </w:pPr>
      <w:bookmarkStart w:id="7" w:name="_Toc7"/>
      <w:r>
        <w:t>Comprendere le norme sui visti e lo Spazio Schengen</w:t>
      </w:r>
      <w:bookmarkEnd w:id="7"/>
    </w:p>
    <w:p>
      <w:pPr>
        <w:spacing w:after="200"/>
      </w:pPr>
      <w:r>
        <w:rPr>
          <w:rFonts w:ascii="Arial" w:hAnsi="Arial" w:eastAsia="Arial" w:cs="Arial"/>
          <w:sz w:val="22"/>
          <w:szCs w:val="22"/>
        </w:rPr>
        <w:t xml:space="preserve">Questo è uno degli aspetti più importanti da chiarire prima di pianificare un viaggio più lungo, poiché un malinteso al riguardo può davvero compromettere il tuo itinerario.</w:t>
      </w:r>
    </w:p>
    <w:p>
      <w:pPr>
        <w:spacing w:after="200"/>
      </w:pPr>
      <w:r>
        <w:rPr>
          <w:rFonts w:ascii="Arial" w:hAnsi="Arial" w:eastAsia="Arial" w:cs="Arial"/>
          <w:sz w:val="22"/>
          <w:szCs w:val="22"/>
        </w:rPr>
        <w:t xml:space="preserve">La maggior parte dello spazio europeo di libera circolazione opera secondo una regola ben definita. I viaggiatori esenti dal visto, tra cui molti studenti provenienti da paesi extra UE, sono generalmente soggetti a un limite massimo di 90 giorni di permanenza nell’intero spazio Schengen in un periodo di 180 giorni consecutivi; tale limite non equivale a 90 giorni per paese. Questo limite si applica all’intera zona, pertanto il tempo trascorso in Spagna, Italia e Francia durante lo stesso periodo di 180 giorni viene conteggiato ai fini del raggiungimento dello stesso limite complessivo.</w:t>
      </w:r>
    </w:p>
    <w:p>
      <w:pPr>
        <w:spacing w:after="200"/>
      </w:pPr>
      <w:r>
        <w:rPr>
          <w:rFonts w:ascii="Arial" w:hAnsi="Arial" w:eastAsia="Arial" w:cs="Arial"/>
          <w:sz w:val="22"/>
          <w:szCs w:val="22"/>
        </w:rPr>
        <w:t xml:space="preserve">È importante chiarire alcuni punti:</w:t>
      </w:r>
    </w:p>
    <w:p>
      <w:pPr>
        <w:spacing w:after="120"/>
        <w:numPr>
          <w:ilvl w:val="0"/>
          <w:numId w:val="7"/>
        </w:numPr>
      </w:pPr>
      <w:r>
        <w:rPr>
          <w:rFonts w:ascii="Arial" w:hAnsi="Arial" w:eastAsia="Arial" w:cs="Arial"/>
          <w:sz w:val="22"/>
          <w:szCs w:val="22"/>
        </w:rPr>
        <w:t xml:space="preserve">L'area Schengen comprende la maggior parte degli Stati membri dell'UE, oltre a Islanda, Norvegia, Liechtenstein e Svizzera. Anche la Bulgaria e la Romania sono membri a pieno titolo dell'area Schengen. Il Regno Unito e l'Irlanda non fanno parte dell'area Schengen, mentre alcuni paesi balcanici ne fanno parte e altri no.</w:t>
      </w:r>
    </w:p>
    <w:p>
      <w:pPr>
        <w:spacing w:after="120"/>
        <w:numPr>
          <w:ilvl w:val="0"/>
          <w:numId w:val="7"/>
        </w:numPr>
      </w:pPr>
      <w:r>
        <w:rPr>
          <w:rFonts w:ascii="Arial" w:hAnsi="Arial" w:eastAsia="Arial" w:cs="Arial"/>
          <w:sz w:val="22"/>
          <w:szCs w:val="22"/>
        </w:rPr>
        <w:t xml:space="preserve">I giorni trascorsi al di fuori dello spazio Schengen, ad esempio in Albania, Montenegro o Georgia, in genere non vengono conteggiati ai fini del limite di 90/180 giorni previsto dallo spazio Schengen, una strategia che alcuni viaggiatori di lungo corso utilizzano per prolungare legalmente il proprio viaggio alternando soggiorni all’interno e all’esterno dello spazio Schengen.</w:t>
      </w:r>
    </w:p>
    <w:p>
      <w:pPr>
        <w:spacing w:after="120"/>
        <w:numPr>
          <w:ilvl w:val="0"/>
          <w:numId w:val="7"/>
        </w:numPr>
      </w:pPr>
      <w:r>
        <w:rPr>
          <w:rFonts w:ascii="Arial" w:hAnsi="Arial" w:eastAsia="Arial" w:cs="Arial"/>
          <w:sz w:val="22"/>
          <w:szCs w:val="22"/>
        </w:rPr>
        <w:t xml:space="preserve">I visti per studenti e i visti nazionali per soggiorni di lunga durata non rientrano affatto nella regola dei 90/180 giorni; pertanto, gli studenti che già studiano in Europa con un visto per studenti dovrebbero verificare le condizioni specifiche del proprio visto, anziché dare per scontato che la regola generale prevista per i turisti si applichi anche a loro.</w:t>
      </w:r>
    </w:p>
    <w:p>
      <w:pPr>
        <w:spacing w:after="120"/>
        <w:numPr>
          <w:ilvl w:val="0"/>
          <w:numId w:val="7"/>
        </w:numPr>
      </w:pPr>
      <w:r>
        <w:rPr>
          <w:rFonts w:ascii="Arial" w:hAnsi="Arial" w:eastAsia="Arial" w:cs="Arial"/>
          <w:sz w:val="22"/>
          <w:szCs w:val="22"/>
        </w:rPr>
        <w:t xml:space="preserve">Il sistema di ingresso/uscita (EES) dell’UE è pienamente operativo ai valichi di frontiera esterni dello spazio Schengen e registra digitalmente gli ingressi e le uscite dei viaggiatori non UE aventi diritto a soggiorni di breve durata, sostituendo la timbratura manuale dei passaporti.</w:t>
      </w:r>
    </w:p>
    <w:p>
      <w:pPr>
        <w:spacing w:after="200"/>
      </w:pPr>
      <w:r>
        <w:rPr>
          <w:rFonts w:ascii="Arial" w:hAnsi="Arial" w:eastAsia="Arial" w:cs="Arial"/>
          <w:sz w:val="22"/>
          <w:szCs w:val="22"/>
        </w:rPr>
        <w:t xml:space="preserve">Poiché queste norme possono creare una certa confusione, soprattutto se si tratta di un visto per studenti o di un itinerario che coinvolge più paesi, è consigliabile consultare le linee guida ufficiali del governo o dell’UE in materia di immigrazione relative alla propria nazionalità e alla propria situazione specifica prima di definire definitivamente un lungo itinerario di viaggio con lo zaino in spalla.</w:t>
      </w:r>
    </w:p>
    <w:p>
      <w:pPr>
        <w:pStyle w:val="Heading2"/>
      </w:pPr>
      <w:bookmarkStart w:id="8" w:name="_Toc8"/>
      <w:r>
        <w:t>Scegliere da dove arrivare e da dove partire</w:t>
      </w:r>
      <w:bookmarkEnd w:id="8"/>
    </w:p>
    <w:p>
      <w:pPr>
        <w:spacing w:after="200"/>
      </w:pPr>
      <w:r>
        <w:rPr>
          <w:rFonts w:ascii="Arial" w:hAnsi="Arial" w:eastAsia="Arial" w:cs="Arial"/>
          <w:sz w:val="22"/>
          <w:szCs w:val="22"/>
        </w:rPr>
        <w:t xml:space="preserve">Il punto di partenza e quello di arrivo del viaggio incidono notevolmente sul costo totale, poiché atterrare in un aeroporto più piccolo o meno centrale può talvolta rivelarsi più costoso, se si tiene conto dei mezzi di trasporto necessari per raggiungere la prima destinazione.</w:t>
      </w:r>
    </w:p>
    <w:p>
      <w:pPr>
        <w:spacing w:after="200"/>
      </w:pPr>
      <w:r>
        <w:rPr>
          <w:rFonts w:ascii="Arial" w:hAnsi="Arial" w:eastAsia="Arial" w:cs="Arial"/>
          <w:sz w:val="22"/>
          <w:szCs w:val="22"/>
        </w:rPr>
        <w:t xml:space="preserve">Per gli studenti che risiedono in Germania, vale la pena dedicare qualche minuto in più a confrontare le opzioni di partenza regionali. I voli da città come </w:t>
      </w:r>
      <w:hyperlink r:id="rId11" w:history="1">
        <w:r>
          <w:rPr>
            <w:rFonts w:ascii="Arial" w:hAnsi="Arial" w:eastAsia="Arial" w:cs="Arial"/>
            <w:color w:val="0563C1"/>
            <w:sz w:val="22"/>
            <w:szCs w:val="22"/>
            <w:b w:val="1"/>
            <w:bCs w:val="1"/>
            <w:u w:val="single"/>
          </w:rPr>
          <w:t xml:space="preserve">Stoccarda</w:t>
        </w:r>
      </w:hyperlink>
      <w:r>
        <w:rPr>
          <w:rFonts w:ascii="Arial" w:hAnsi="Arial" w:eastAsia="Arial" w:cs="Arial"/>
          <w:sz w:val="22"/>
          <w:szCs w:val="22"/>
          <w:b w:val="1"/>
          <w:bCs w:val="1"/>
        </w:rPr>
        <w:t xml:space="preserve"> </w:t>
      </w:r>
      <w:r>
        <w:rPr>
          <w:rFonts w:ascii="Arial" w:hAnsi="Arial" w:eastAsia="Arial" w:cs="Arial"/>
          <w:sz w:val="22"/>
          <w:szCs w:val="22"/>
        </w:rPr>
        <w:t xml:space="preserve">possono talvolta offrire un rapporto qualità-prezzo migliore rispetto a un unico grande hub, a seconda della stagione e della tratta. Gli studenti che vivono nella parte occidentale del Paese potrebbero anche confrontare le opzioni da </w:t>
      </w:r>
      <w:hyperlink r:id="rId12" w:history="1">
        <w:r>
          <w:rPr>
            <w:rFonts w:ascii="Arial" w:hAnsi="Arial" w:eastAsia="Arial" w:cs="Arial"/>
            <w:color w:val="0563C1"/>
            <w:sz w:val="22"/>
            <w:szCs w:val="22"/>
            <w:b w:val="1"/>
            <w:bCs w:val="1"/>
            <w:u w:val="single"/>
          </w:rPr>
          <w:t xml:space="preserve">Düsseldorf</w:t>
        </w:r>
      </w:hyperlink>
      <w:r>
        <w:rPr>
          <w:rFonts w:ascii="Arial" w:hAnsi="Arial" w:eastAsia="Arial" w:cs="Arial"/>
          <w:sz w:val="22"/>
          <w:szCs w:val="22"/>
          <w:b w:val="1"/>
          <w:bCs w:val="1"/>
        </w:rPr>
        <w:t xml:space="preserve"> </w:t>
      </w:r>
      <w:r>
        <w:rPr>
          <w:rFonts w:ascii="Arial" w:hAnsi="Arial" w:eastAsia="Arial" w:cs="Arial"/>
          <w:sz w:val="22"/>
          <w:szCs w:val="22"/>
        </w:rPr>
        <w:t xml:space="preserve">o Colonia, poiché entrambe le città servono un’ampia gamma di destinazioni europee e i prezzi possono variare notevolmente tra aeroporti vicini nelle stesse date.</w:t>
      </w:r>
    </w:p>
    <w:p>
      <w:pPr>
        <w:spacing w:after="200"/>
      </w:pPr>
      <w:r>
        <w:rPr>
          <w:rFonts w:ascii="Arial" w:hAnsi="Arial" w:eastAsia="Arial" w:cs="Arial"/>
          <w:sz w:val="22"/>
          <w:szCs w:val="22"/>
        </w:rPr>
        <w:t xml:space="preserve">Verificare diverse città di partenza invece di optare automaticamente per l’aeroporto più vicino è uno dei modi più semplici per ridurre il costo della tratta internazionale di un viaggio prima ancora che questo abbia inizio. Vale anche la pena valutare se sia più conveniente atterrare in una città e ripartire da un’altra, piuttosto che essere costretti a tornare all’aeroporto di partenza originario. In un itinerario ad anello che attraversa diversi paesi, un itinerario “open-jaw” - ovvero atterrare in un hub e ripartire da un altro più vicino alla fine del percorso - può talvolta rivelarsi più economico rispetto al tornare indietro al punto di partenza solo per prendere il volo di ritorno.</w:t>
      </w:r>
    </w:p>
    <w:p>
      <w:pPr>
        <w:pStyle w:val="Heading2"/>
      </w:pPr>
      <w:bookmarkStart w:id="9" w:name="_Toc9"/>
      <w:r>
        <w:t>Quali compagnie aeree confrontare per le tratte internazionali</w:t>
      </w:r>
      <w:bookmarkEnd w:id="9"/>
    </w:p>
    <w:p>
      <w:pPr>
        <w:spacing w:after="200"/>
      </w:pPr>
      <w:r>
        <w:rPr>
          <w:rFonts w:ascii="Arial" w:hAnsi="Arial" w:eastAsia="Arial" w:cs="Arial"/>
          <w:sz w:val="22"/>
          <w:szCs w:val="22"/>
        </w:rPr>
        <w:t xml:space="preserve">Dato che un viaggio zaino in spalla inizia e finisce in genere con almeno un volo internazionale piuttosto lungo, vale la pena confrontare alcune compagnie aeree piuttosto che prenotare la prima opzione che si presenta. </w:t>
      </w:r>
      <w:hyperlink r:id="rId13" w:history="1">
        <w:r>
          <w:rPr>
            <w:rFonts w:ascii="Arial" w:hAnsi="Arial" w:eastAsia="Arial" w:cs="Arial"/>
            <w:color w:val="0563C1"/>
            <w:sz w:val="22"/>
            <w:szCs w:val="22"/>
            <w:u w:val="single"/>
          </w:rPr>
          <w:t xml:space="preserve">Turkish Airlines</w:t>
        </w:r>
      </w:hyperlink>
      <w:r>
        <w:rPr>
          <w:rFonts w:ascii="Arial" w:hAnsi="Arial" w:eastAsia="Arial" w:cs="Arial"/>
          <w:sz w:val="22"/>
          <w:szCs w:val="22"/>
        </w:rPr>
        <w:t xml:space="preserve"> ed </w:t>
      </w:r>
      <w:hyperlink r:id="rId14" w:history="1">
        <w:r>
          <w:rPr>
            <w:rFonts w:ascii="Arial" w:hAnsi="Arial" w:eastAsia="Arial" w:cs="Arial"/>
            <w:color w:val="0563C1"/>
            <w:sz w:val="22"/>
            <w:szCs w:val="22"/>
            <w:u w:val="single"/>
          </w:rPr>
          <w:t xml:space="preserve">Etihad Airlines</w:t>
        </w:r>
      </w:hyperlink>
      <w:r>
        <w:rPr>
          <w:rFonts w:ascii="Arial" w:hAnsi="Arial" w:eastAsia="Arial" w:cs="Arial"/>
          <w:sz w:val="22"/>
          <w:szCs w:val="22"/>
        </w:rPr>
        <w:t xml:space="preserve"> sono entrambe da prendere in considerazione per i viaggiatori in transito da destinazioni extraeuropee, poiché le loro reti di rotte spesso consentono di combinare un arrivo a lungo raggio con un comodo collegamento successivo verso l’inizio di una tratta europea. Per i tragitti intraeuropei più brevi, che costituiscono la maggior parte di un itinerario da backpacker, le compagnie aeree low cost come </w:t>
      </w:r>
      <w:hyperlink r:id="rId15" w:history="1">
        <w:r>
          <w:rPr>
            <w:rFonts w:ascii="Arial" w:hAnsi="Arial" w:eastAsia="Arial" w:cs="Arial"/>
            <w:color w:val="0563C1"/>
            <w:sz w:val="22"/>
            <w:szCs w:val="22"/>
            <w:b w:val="1"/>
            <w:bCs w:val="1"/>
            <w:u w:val="single"/>
          </w:rPr>
          <w:t xml:space="preserve">Eurowings</w:t>
        </w:r>
      </w:hyperlink>
      <w:r>
        <w:rPr>
          <w:rFonts w:ascii="Arial" w:hAnsi="Arial" w:eastAsia="Arial" w:cs="Arial"/>
          <w:sz w:val="22"/>
          <w:szCs w:val="22"/>
          <w:b w:val="1"/>
          <w:bCs w:val="1"/>
        </w:rPr>
        <w:t xml:space="preserve"> </w:t>
      </w:r>
      <w:r>
        <w:rPr>
          <w:rFonts w:ascii="Arial" w:hAnsi="Arial" w:eastAsia="Arial" w:cs="Arial"/>
          <w:sz w:val="22"/>
          <w:szCs w:val="22"/>
        </w:rPr>
        <w:t xml:space="preserve">offrono spesso tariffe competitive sulle rotte a corto raggio più trafficate tra le principali città.</w:t>
      </w:r>
    </w:p>
    <w:p>
      <w:pPr>
        <w:pStyle w:val="Heading2"/>
      </w:pPr>
      <w:bookmarkStart w:id="10" w:name="_Toc10"/>
      <w:r>
        <w:t>Come spostarsi una volta arrivati a destinazione</w:t>
      </w:r>
      <w:bookmarkEnd w:id="10"/>
    </w:p>
    <w:p>
      <w:pPr>
        <w:spacing w:after="200"/>
      </w:pPr>
      <w:r>
        <w:rPr>
          <w:rFonts w:ascii="Arial" w:hAnsi="Arial" w:eastAsia="Arial" w:cs="Arial"/>
          <w:sz w:val="22"/>
          <w:szCs w:val="22"/>
        </w:rPr>
        <w:t xml:space="preserve">I trasporti in Europa rientrano generalmente in alcune categorie principali, ognuna delle quali presenta i propri pro e contro per chi viaggia con un budget da backpacker.</w:t>
      </w:r>
    </w:p>
    <w:tbl>
      <w:tblGrid>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Tipo di trasporto</w:t>
            </w:r>
          </w:p>
        </w:tc>
        <w:tc>
          <w:tcPr>
            <w:vAlign w:val="center"/>
            <w:shd w:val="clear" w:fill="E8E8E8"/>
            <w:noWrap/>
          </w:tcPr>
          <w:p>
            <w:pPr>
              <w:spacing w:before="0" w:after="0"/>
            </w:pPr>
            <w:r>
              <w:rPr>
                <w:rFonts w:ascii="Arial" w:hAnsi="Arial" w:eastAsia="Arial" w:cs="Arial"/>
                <w:sz w:val="20"/>
                <w:szCs w:val="20"/>
                <w:b w:val="1"/>
                <w:bCs w:val="1"/>
              </w:rPr>
              <w:t xml:space="preserve">Ideale per</w:t>
            </w:r>
          </w:p>
        </w:tc>
        <w:tc>
          <w:tcPr>
            <w:vAlign w:val="center"/>
            <w:shd w:val="clear" w:fill="E8E8E8"/>
            <w:noWrap/>
          </w:tcPr>
          <w:p>
            <w:pPr>
              <w:spacing w:before="0" w:after="0"/>
            </w:pPr>
            <w:r>
              <w:rPr>
                <w:rFonts w:ascii="Arial" w:hAnsi="Arial" w:eastAsia="Arial" w:cs="Arial"/>
                <w:sz w:val="20"/>
                <w:szCs w:val="20"/>
                <w:b w:val="1"/>
                <w:bCs w:val="1"/>
              </w:rPr>
              <w:t xml:space="preserve">Considerazioni</w:t>
            </w:r>
          </w:p>
        </w:tc>
      </w:tr>
      <w:tr>
        <w:trPr/>
        <w:tc>
          <w:tcPr>
            <w:vAlign w:val="center"/>
            <w:shd w:val="clear"/>
            <w:noWrap/>
          </w:tcPr>
          <w:p>
            <w:pPr>
              <w:spacing w:before="0" w:after="0"/>
            </w:pPr>
            <w:r>
              <w:rPr>
                <w:rFonts w:ascii="Arial" w:hAnsi="Arial" w:eastAsia="Arial" w:cs="Arial"/>
                <w:sz w:val="20"/>
                <w:szCs w:val="20"/>
                <w:b w:val="0"/>
                <w:bCs w:val="0"/>
              </w:rPr>
              <w:t xml:space="preserve">Treni</w:t>
            </w:r>
          </w:p>
        </w:tc>
        <w:tc>
          <w:tcPr>
            <w:vAlign w:val="center"/>
            <w:shd w:val="clear"/>
            <w:noWrap/>
          </w:tcPr>
          <w:p>
            <w:pPr>
              <w:spacing w:before="0" w:after="0"/>
            </w:pPr>
            <w:r>
              <w:rPr>
                <w:rFonts w:ascii="Arial" w:hAnsi="Arial" w:eastAsia="Arial" w:cs="Arial"/>
                <w:sz w:val="20"/>
                <w:szCs w:val="20"/>
                <w:b w:val="0"/>
                <w:bCs w:val="0"/>
              </w:rPr>
              <w:t xml:space="preserve">Distanze medie, percorsi panoramici</w:t>
            </w:r>
          </w:p>
        </w:tc>
        <w:tc>
          <w:tcPr>
            <w:vAlign w:val="center"/>
            <w:shd w:val="clear"/>
            <w:noWrap/>
          </w:tcPr>
          <w:p>
            <w:pPr>
              <w:spacing w:before="0" w:after="0"/>
            </w:pPr>
            <w:r>
              <w:rPr>
                <w:rFonts w:ascii="Arial" w:hAnsi="Arial" w:eastAsia="Arial" w:cs="Arial"/>
                <w:sz w:val="20"/>
                <w:szCs w:val="20"/>
                <w:b w:val="0"/>
                <w:bCs w:val="0"/>
              </w:rPr>
              <w:t xml:space="preserve">I prezzi variano notevolmente; spesso è più conveniente prenotare in anticipo</w:t>
            </w:r>
          </w:p>
        </w:tc>
      </w:tr>
      <w:tr>
        <w:trPr/>
        <w:tc>
          <w:tcPr>
            <w:vAlign w:val="center"/>
            <w:shd w:val="clear"/>
            <w:noWrap/>
          </w:tcPr>
          <w:p>
            <w:pPr>
              <w:spacing w:before="0" w:after="0"/>
            </w:pPr>
            <w:r>
              <w:rPr>
                <w:rFonts w:ascii="Arial" w:hAnsi="Arial" w:eastAsia="Arial" w:cs="Arial"/>
                <w:sz w:val="20"/>
                <w:szCs w:val="20"/>
                <w:b w:val="0"/>
                <w:bCs w:val="0"/>
              </w:rPr>
              <w:t xml:space="preserve">Voli low cost</w:t>
            </w:r>
          </w:p>
        </w:tc>
        <w:tc>
          <w:tcPr>
            <w:vAlign w:val="center"/>
            <w:shd w:val="clear"/>
            <w:noWrap/>
          </w:tcPr>
          <w:p>
            <w:pPr>
              <w:spacing w:before="0" w:after="0"/>
            </w:pPr>
            <w:r>
              <w:rPr>
                <w:rFonts w:ascii="Arial" w:hAnsi="Arial" w:eastAsia="Arial" w:cs="Arial"/>
                <w:sz w:val="20"/>
                <w:szCs w:val="20"/>
                <w:b w:val="0"/>
                <w:bCs w:val="0"/>
              </w:rPr>
              <w:t xml:space="preserve">Distanze più lunghe, tempistiche serrate</w:t>
            </w:r>
          </w:p>
        </w:tc>
        <w:tc>
          <w:tcPr>
            <w:vAlign w:val="center"/>
            <w:shd w:val="clear"/>
            <w:noWrap/>
          </w:tcPr>
          <w:p>
            <w:pPr>
              <w:spacing w:before="0" w:after="0"/>
            </w:pPr>
            <w:r>
              <w:rPr>
                <w:rFonts w:ascii="Arial" w:hAnsi="Arial" w:eastAsia="Arial" w:cs="Arial"/>
                <w:sz w:val="20"/>
                <w:szCs w:val="20"/>
                <w:b w:val="0"/>
                <w:bCs w:val="0"/>
              </w:rPr>
              <w:t xml:space="preserve">Fai attenzione alle tariffe per il bagaglio, che potrebbero vanificare il risparmio sul biglietto</w:t>
            </w:r>
          </w:p>
        </w:tc>
      </w:tr>
      <w:tr>
        <w:trPr/>
        <w:tc>
          <w:tcPr>
            <w:vAlign w:val="center"/>
            <w:shd w:val="clear"/>
            <w:noWrap/>
          </w:tcPr>
          <w:p>
            <w:pPr>
              <w:spacing w:before="0" w:after="0"/>
            </w:pPr>
            <w:r>
              <w:rPr>
                <w:rFonts w:ascii="Arial" w:hAnsi="Arial" w:eastAsia="Arial" w:cs="Arial"/>
                <w:sz w:val="20"/>
                <w:szCs w:val="20"/>
                <w:b w:val="0"/>
                <w:bCs w:val="0"/>
              </w:rPr>
              <w:t xml:space="preserve">Autobus a lunga percorrenza</w:t>
            </w:r>
          </w:p>
        </w:tc>
        <w:tc>
          <w:tcPr>
            <w:vAlign w:val="center"/>
            <w:shd w:val="clear"/>
            <w:noWrap/>
          </w:tcPr>
          <w:p>
            <w:pPr>
              <w:spacing w:before="0" w:after="0"/>
            </w:pPr>
            <w:r>
              <w:rPr>
                <w:rFonts w:ascii="Arial" w:hAnsi="Arial" w:eastAsia="Arial" w:cs="Arial"/>
                <w:sz w:val="20"/>
                <w:szCs w:val="20"/>
                <w:b w:val="0"/>
                <w:bCs w:val="0"/>
              </w:rPr>
              <w:t xml:space="preserve">Viaggi a prezzi davvero convenienti</w:t>
            </w:r>
          </w:p>
        </w:tc>
        <w:tc>
          <w:tcPr>
            <w:vAlign w:val="center"/>
            <w:shd w:val="clear"/>
            <w:noWrap/>
          </w:tcPr>
          <w:p>
            <w:pPr>
              <w:spacing w:before="0" w:after="0"/>
            </w:pPr>
            <w:r>
              <w:rPr>
                <w:rFonts w:ascii="Arial" w:hAnsi="Arial" w:eastAsia="Arial" w:cs="Arial"/>
                <w:sz w:val="20"/>
                <w:szCs w:val="20"/>
                <w:b w:val="0"/>
                <w:bCs w:val="0"/>
              </w:rPr>
              <w:t xml:space="preserve">Più lenta, ma spesso l'opzione più economica disponibile</w:t>
            </w:r>
          </w:p>
        </w:tc>
      </w:tr>
      <w:tr>
        <w:trPr/>
        <w:tc>
          <w:tcPr>
            <w:vAlign w:val="center"/>
            <w:shd w:val="clear"/>
            <w:noWrap/>
          </w:tcPr>
          <w:p>
            <w:pPr>
              <w:spacing w:before="0" w:after="0"/>
            </w:pPr>
            <w:r>
              <w:rPr>
                <w:rFonts w:ascii="Arial" w:hAnsi="Arial" w:eastAsia="Arial" w:cs="Arial"/>
                <w:sz w:val="20"/>
                <w:szCs w:val="20"/>
                <w:b w:val="0"/>
                <w:bCs w:val="0"/>
              </w:rPr>
              <w:t xml:space="preserve">Abbonamenti per i trasporti regionali</w:t>
            </w:r>
          </w:p>
        </w:tc>
        <w:tc>
          <w:tcPr>
            <w:vAlign w:val="center"/>
            <w:shd w:val="clear"/>
            <w:noWrap/>
          </w:tcPr>
          <w:p>
            <w:pPr>
              <w:spacing w:before="0" w:after="0"/>
            </w:pPr>
            <w:r>
              <w:rPr>
                <w:rFonts w:ascii="Arial" w:hAnsi="Arial" w:eastAsia="Arial" w:cs="Arial"/>
                <w:sz w:val="20"/>
                <w:szCs w:val="20"/>
                <w:b w:val="0"/>
                <w:bCs w:val="0"/>
              </w:rPr>
              <w:t xml:space="preserve">Visitare diverse città all’interno di uno stesso Paese</w:t>
            </w:r>
          </w:p>
        </w:tc>
        <w:tc>
          <w:tcPr>
            <w:vAlign w:val="center"/>
            <w:shd w:val="clear"/>
            <w:noWrap/>
          </w:tcPr>
          <w:p>
            <w:pPr>
              <w:spacing w:before="0" w:after="0"/>
            </w:pPr>
            <w:r>
              <w:rPr>
                <w:rFonts w:ascii="Arial" w:hAnsi="Arial" w:eastAsia="Arial" w:cs="Arial"/>
                <w:sz w:val="20"/>
                <w:szCs w:val="20"/>
                <w:b w:val="0"/>
                <w:bCs w:val="0"/>
              </w:rPr>
              <w:t xml:space="preserve">Consente di risparmiare sui soggiorni in più città all’interno di una stessa regione</w:t>
            </w:r>
          </w:p>
        </w:tc>
      </w:tr>
    </w:tbl>
    <w:p>
      <w:pPr>
        <w:spacing w:after="200"/>
      </w:pPr>
      <w:r>
        <w:rPr>
          <w:rFonts w:ascii="Arial" w:hAnsi="Arial" w:eastAsia="Arial" w:cs="Arial"/>
          <w:sz w:val="22"/>
          <w:szCs w:val="22"/>
        </w:rPr>
        <w:t xml:space="preserve">Spesso combinare diverse modalità di trasporto è più vantaggioso che limitarsi a una sola. Il treno è solitamente la scelta più indicata per i tragitti più brevi e panoramici tra città vicine, mentre un volo low cost occasionale può far risparmiare tempo sulle tratte più lunghe dell’itinerario.</w:t>
      </w:r>
    </w:p>
    <w:p>
      <w:pPr>
        <w:pStyle w:val="Heading2"/>
      </w:pPr>
      <w:bookmarkStart w:id="11" w:name="_Toc11"/>
      <w:r>
        <w:t>Consigli pratici per contenere i costi</w:t>
      </w:r>
      <w:bookmarkEnd w:id="11"/>
    </w:p>
    <w:p>
      <w:pPr>
        <w:spacing w:after="120"/>
        <w:numPr>
          <w:ilvl w:val="0"/>
          <w:numId w:val="7"/>
        </w:numPr>
      </w:pPr>
      <w:r>
        <w:rPr>
          <w:rFonts w:ascii="Arial" w:hAnsi="Arial" w:eastAsia="Arial" w:cs="Arial"/>
          <w:sz w:val="22"/>
          <w:szCs w:val="22"/>
        </w:rPr>
        <w:t xml:space="preserve">Viaggia nelle stagioni intermedie, poiché in primavera e all’inizio dell’autunno i prezzi degli alloggi e dei voli sono spesso notevolmente più bassi rispetto ai mesi estivi di alta stagione.</w:t>
      </w:r>
    </w:p>
    <w:p>
      <w:pPr>
        <w:spacing w:after="120"/>
        <w:numPr>
          <w:ilvl w:val="0"/>
          <w:numId w:val="7"/>
        </w:numPr>
      </w:pPr>
      <w:r>
        <w:rPr>
          <w:rFonts w:ascii="Arial" w:hAnsi="Arial" w:eastAsia="Arial" w:cs="Arial"/>
          <w:sz w:val="22"/>
          <w:szCs w:val="22"/>
        </w:rPr>
        <w:t xml:space="preserve">Prenotate in anticipo i mezzi di trasporto principali, in particolare treni e voli, poiché i prezzi di entrambi tendono ad aumentare man mano che la data si avvicina.</w:t>
      </w:r>
    </w:p>
    <w:p>
      <w:pPr>
        <w:spacing w:after="120"/>
        <w:numPr>
          <w:ilvl w:val="0"/>
          <w:numId w:val="7"/>
        </w:numPr>
      </w:pPr>
      <w:r>
        <w:rPr>
          <w:rFonts w:ascii="Arial" w:hAnsi="Arial" w:eastAsia="Arial" w:cs="Arial"/>
          <w:sz w:val="22"/>
          <w:szCs w:val="22"/>
        </w:rPr>
        <w:t xml:space="preserve">Soggiorna in ostelli dotati di cucina, così sarà molto più facile preparare pasti semplici e ridurre le spese quotidiane per il cibo.</w:t>
      </w:r>
    </w:p>
    <w:p>
      <w:pPr>
        <w:spacing w:after="120"/>
        <w:numPr>
          <w:ilvl w:val="0"/>
          <w:numId w:val="7"/>
        </w:numPr>
      </w:pPr>
      <w:r>
        <w:rPr>
          <w:rFonts w:ascii="Arial" w:hAnsi="Arial" w:eastAsia="Arial" w:cs="Arial"/>
          <w:sz w:val="22"/>
          <w:szCs w:val="22"/>
        </w:rPr>
        <w:t xml:space="preserve">Utilizza una bottiglia d'acqua riutilizzabile e le stazioni di ricarica, poiché l'acqua in bottiglia incide sul budget nel corso di settimane di viaggio.</w:t>
      </w:r>
    </w:p>
    <w:p>
      <w:pPr>
        <w:spacing w:after="120"/>
        <w:numPr>
          <w:ilvl w:val="0"/>
          <w:numId w:val="7"/>
        </w:numPr>
      </w:pPr>
      <w:r>
        <w:rPr>
          <w:rFonts w:ascii="Arial" w:hAnsi="Arial" w:eastAsia="Arial" w:cs="Arial"/>
          <w:sz w:val="22"/>
          <w:szCs w:val="22"/>
        </w:rPr>
        <w:t xml:space="preserve">Tieni traccia dei giorni Schengen man mano che procedi, soprattutto se il tuo itinerario prevede il passaggio per diversi paesi, in modo da non farti cogliere alla sprovvista verso la fine del viaggio.</w:t>
      </w:r>
    </w:p>
    <w:p>
      <w:pPr>
        <w:spacing w:after="120"/>
        <w:numPr>
          <w:ilvl w:val="0"/>
          <w:numId w:val="7"/>
        </w:numPr>
      </w:pPr>
      <w:r>
        <w:rPr>
          <w:rFonts w:ascii="Arial" w:hAnsi="Arial" w:eastAsia="Arial" w:cs="Arial"/>
          <w:sz w:val="22"/>
          <w:szCs w:val="22"/>
        </w:rPr>
        <w:t xml:space="preserve">Stabilisci un budget settimanale anziché giornaliero, poiché alcuni giorni comportano naturalmente spese maggiori rispetto ad altri e una visione settimanale offre maggiore flessibilità senza perdere il controllo delle spese.</w:t>
      </w:r>
    </w:p>
    <w:p>
      <w:pPr>
        <w:pStyle w:val="Heading2"/>
      </w:pPr>
      <w:bookmarkStart w:id="12" w:name="_Toc12"/>
      <w:r>
        <w:t>Errori comuni commessi da chi parte per la prima volta con lo zaino in spalla</w:t>
      </w:r>
      <w:bookmarkEnd w:id="12"/>
    </w:p>
    <w:p>
      <w:pPr>
        <w:spacing w:after="200"/>
      </w:pPr>
      <w:r>
        <w:rPr>
          <w:rFonts w:ascii="Arial" w:hAnsi="Arial" w:eastAsia="Arial" w:cs="Arial"/>
          <w:sz w:val="22"/>
          <w:szCs w:val="22"/>
        </w:rPr>
        <w:t xml:space="preserve">Sovraccaricare l’itinerario. Cercare di inserire troppe città in un numero troppo esiguo di settimane significa solitamente trascorrere più tempo in viaggio che a visitare effettivamente ogni luogo, il che riduce sia il divertimento che il rapporto qualità-prezzo.</w:t>
      </w:r>
    </w:p>
    <w:p>
      <w:pPr>
        <w:spacing w:after="200"/>
      </w:pPr>
      <w:r>
        <w:rPr>
          <w:rFonts w:ascii="Arial" w:hAnsi="Arial" w:eastAsia="Arial" w:cs="Arial"/>
          <w:sz w:val="22"/>
          <w:szCs w:val="22"/>
        </w:rPr>
        <w:t xml:space="preserve">Ignorare la regola dei 90/180 finché non diventa un problema. Poiché il limite Schengen si applica all’intera area e non a singolo paese, alcuni viaggiatori superano involontariamente il periodo di soggiorno consentito semplicemente perché non tengono traccia correttamente dei giorni accumulati.</w:t>
      </w:r>
    </w:p>
    <w:p>
      <w:pPr>
        <w:spacing w:after="200"/>
      </w:pPr>
      <w:r>
        <w:rPr>
          <w:rFonts w:ascii="Arial" w:hAnsi="Arial" w:eastAsia="Arial" w:cs="Arial"/>
          <w:sz w:val="22"/>
          <w:szCs w:val="22"/>
        </w:rPr>
        <w:t xml:space="preserve">Prenotare in anticipo ogni notte di alloggio. Anche se questa soluzione va bene per alcuni viaggiatori, toglie la flessibilità di rimanere più a lungo in una città che ti piace o di andartene prima da una che non soddisfa le tue aspettative.</w:t>
      </w:r>
    </w:p>
    <w:p>
      <w:pPr>
        <w:spacing w:after="200"/>
      </w:pPr>
      <w:r>
        <w:rPr>
          <w:rFonts w:ascii="Arial" w:hAnsi="Arial" w:eastAsia="Arial" w:cs="Arial"/>
          <w:sz w:val="22"/>
          <w:szCs w:val="22"/>
        </w:rPr>
        <w:t xml:space="preserve">Sottovalutare le piccole spese quotidiane. I biglietti dei mezzi pubblici, gli spuntini e i biglietti d’ingresso possono sommarsi rapidamente e spesso vengono tralasciati nelle stime iniziali del budget, portando a una spesa eccessiva a metà del viaggio.</w:t>
      </w:r>
    </w:p>
    <w:p>
      <w:pPr>
        <w:spacing w:after="200"/>
      </w:pPr>
      <w:r>
        <w:rPr>
          <w:rFonts w:ascii="Arial" w:hAnsi="Arial" w:eastAsia="Arial" w:cs="Arial"/>
          <w:sz w:val="22"/>
          <w:szCs w:val="22"/>
        </w:rPr>
        <w:t xml:space="preserve">Non verificare i tempi di coincidenza tra i diversi mezzi di trasporto. Passare da un volo a un treno o a un autobus a metà percorso può comportare tempi di attesa più lunghi del previsto, soprattutto nelle stazioni regionali più piccole, quindi vale la pena ricontrollare i tempi di coincidenza piuttosto che dare per scontato che si susseguano senza intoppi.</w:t>
      </w:r>
    </w:p>
    <w:p>
      <w:pPr>
        <w:pStyle w:val="Heading2"/>
      </w:pPr>
      <w:bookmarkStart w:id="13" w:name="_Toc13"/>
      <w:r>
        <w:t>Organizza il tuo viaggio zaino in spalla in Europa</w:t>
      </w:r>
      <w:bookmarkEnd w:id="13"/>
    </w:p>
    <w:p>
      <w:pPr>
        <w:spacing w:after="200"/>
      </w:pPr>
      <w:r>
        <w:rPr>
          <w:rFonts w:ascii="Arial" w:hAnsi="Arial" w:eastAsia="Arial" w:cs="Arial"/>
          <w:sz w:val="22"/>
          <w:szCs w:val="22"/>
        </w:rPr>
        <w:t xml:space="preserve">Viaggiare con lo zaino in spalla in Europa con un budget da studente richiede più pianificazione di quanta ne possa garantire la sola spontaneità, ma è davvero fattibile con il giusto approccio. Pianificare un itinerario realistico, comprendere le norme sui visti come il limite Schengen di 90/180 e combinare diversi mezzi di trasporto in base al proprio budget fanno davvero la differenza nel far durare di più i propri soldi. Non è necessario pianificare il viaggio nei minimi dettagli, giorno per giorno, ma definire bene gli aspetti fondamentali prima di partire ti garantirà molta più libertà una volta che sarai effettivamente in viaggio. Quando sarai pronto a prenotare i voli che daranno il via al tuo itinerario, confrontare le opzioni su Flyla è un primo passo pratico per mantenere le tratte internazionali del tuo viaggio entro il budget previsto.</w:t>
      </w:r>
    </w:p>
    <w:p>
      <w:pPr>
        <w:pStyle w:val="Heading2"/>
      </w:pPr>
      <w:bookmarkStart w:id="14" w:name="_Toc14"/>
      <w:r>
        <w:t>Domande frequenti</w:t>
      </w:r>
      <w:bookmarkEnd w:id="14"/>
    </w:p>
    <w:p>
      <w:pPr>
        <w:pStyle w:val="Heading3"/>
      </w:pPr>
      <w:bookmarkStart w:id="15" w:name="_Toc15"/>
      <w:r>
        <w:t>Di quanti soldi ho bisogno per fare un viaggio zaino in spalla in Europa da studente?</w:t>
      </w:r>
      <w:bookmarkEnd w:id="15"/>
    </w:p>
    <w:p>
      <w:pPr>
        <w:spacing w:after="200"/>
      </w:pPr>
      <w:r>
        <w:rPr>
          <w:rFonts w:ascii="Arial" w:hAnsi="Arial" w:eastAsia="Arial" w:cs="Arial"/>
          <w:sz w:val="22"/>
          <w:szCs w:val="22"/>
        </w:rPr>
        <w:t xml:space="preserve">Questo dipende in gran parte dall’itinerario e dallo stile di viaggio, poiché l’Europa occidentale e settentrionale tendono ad avere costi giornalieri notevolmente più elevati rispetto all’Europa centrale, orientale o ad alcune zone dell’Europa meridionale. Pianificare regione per regione, anziché partire da un unico budget giornaliero forfettario, offre un quadro più realistico.</w:t>
      </w:r>
    </w:p>
    <w:p>
      <w:pPr>
        <w:pStyle w:val="Heading3"/>
      </w:pPr>
      <w:bookmarkStart w:id="16" w:name="_Toc16"/>
      <w:r>
        <w:t>Posso fare un viaggio zaino in spalla in Europa senza conoscere più lingue?</w:t>
      </w:r>
      <w:bookmarkEnd w:id="16"/>
    </w:p>
    <w:p>
      <w:pPr>
        <w:spacing w:after="200"/>
      </w:pPr>
      <w:r>
        <w:rPr>
          <w:rFonts w:ascii="Arial" w:hAnsi="Arial" w:eastAsia="Arial" w:cs="Arial"/>
          <w:sz w:val="22"/>
          <w:szCs w:val="22"/>
        </w:rPr>
        <w:t xml:space="preserve">Sì, l'inglese è ampiamente diffuso nella maggior parte delle grandi città e delle località turistiche europee, soprattutto tra i giovani, anche se in genere è gradito imparare qualche frase di base nella lingua del paese in cui ci si trova.</w:t>
      </w:r>
    </w:p>
    <w:p>
      <w:pPr>
        <w:pStyle w:val="Heading3"/>
      </w:pPr>
      <w:bookmarkStart w:id="17" w:name="_Toc17"/>
      <w:r>
        <w:t>Per quanto tempo posso rimanere in Europa come viaggiatore con lo zaino in spalla?</w:t>
      </w:r>
      <w:bookmarkEnd w:id="17"/>
    </w:p>
    <w:p>
      <w:pPr>
        <w:spacing w:after="200"/>
      </w:pPr>
      <w:r>
        <w:rPr>
          <w:rFonts w:ascii="Arial" w:hAnsi="Arial" w:eastAsia="Arial" w:cs="Arial"/>
          <w:sz w:val="22"/>
          <w:szCs w:val="22"/>
        </w:rPr>
        <w:t xml:space="preserve">Per i viaggiatori esenti dall'obbligo di visto, la regola generale prevede un soggiorno massimo di 90 giorni all'interno di un periodo di 180 giorni consecutivi nell'area Schengen. I viaggiatori in possesso di un visto per motivi di studio o che intendono soggiornare più a lungo dovrebbero verificare le condizioni specifiche del proprio visto, anziché fare affidamento sul limite generale previsto per i turisti.</w:t>
      </w:r>
    </w:p>
    <w:p>
      <w:pPr>
        <w:pStyle w:val="Heading3"/>
      </w:pPr>
      <w:bookmarkStart w:id="18" w:name="_Toc18"/>
      <w:r>
        <w:t>Qual è il modo più economico per spostarsi tra una città e l'altra in Europa?</w:t>
      </w:r>
      <w:bookmarkEnd w:id="18"/>
    </w:p>
    <w:p>
      <w:pPr>
        <w:spacing w:after="200"/>
      </w:pPr>
      <w:r>
        <w:rPr>
          <w:rFonts w:ascii="Arial" w:hAnsi="Arial" w:eastAsia="Arial" w:cs="Arial"/>
          <w:sz w:val="22"/>
          <w:szCs w:val="22"/>
        </w:rPr>
        <w:t xml:space="preserve">Gli autobus a lunga percorrenza sono in genere l'opzione più economica, anche se i treni e i voli low cost possono offrire un miglior rapporto tra costo e tempo, a seconda della tratta specifica e di quanto in anticipo si prenota.</w:t>
      </w:r>
    </w:p>
    <w:p>
      <w:pPr>
        <w:pStyle w:val="Heading3"/>
      </w:pPr>
      <w:bookmarkStart w:id="19" w:name="_Toc19"/>
      <w:r>
        <w:t>È sicuro per gli studenti viaggiare da soli con lo zaino in spalla in Europa?</w:t>
      </w:r>
      <w:bookmarkEnd w:id="19"/>
    </w:p>
    <w:p>
      <w:pPr>
        <w:spacing w:after="200"/>
      </w:pPr>
      <w:r>
        <w:rPr>
          <w:rFonts w:ascii="Arial" w:hAnsi="Arial" w:eastAsia="Arial" w:cs="Arial"/>
          <w:sz w:val="22"/>
          <w:szCs w:val="22"/>
        </w:rPr>
        <w:t xml:space="preserve">Ogni anno milioni di viaggiatori solitari attraversano l’Europa con lo zaino in spalla, e molti itinerari popolari sono ormai consolidati per chi viaggia in modo indipendente. Le normali precauzioni di sicurezza, come prestare attenzione nelle zone turistiche affollate e conservare copie dei documenti importanti, valgono qui come in qualsiasi altro luogo.</w:t>
      </w:r>
    </w:p>
    <w:p>
      <w:pPr>
        <w:pStyle w:val="Heading3"/>
      </w:pPr>
      <w:bookmarkStart w:id="20" w:name="_Toc20"/>
      <w:r>
        <w:t>Qual è il periodo migliore per fare un viaggio zaino in spalla in Europa con un budget limitato?</w:t>
      </w:r>
      <w:bookmarkEnd w:id="20"/>
    </w:p>
    <w:p>
      <w:pPr>
        <w:spacing w:after="200"/>
      </w:pPr>
      <w:r>
        <w:rPr>
          <w:rFonts w:ascii="Arial" w:hAnsi="Arial" w:eastAsia="Arial" w:cs="Arial"/>
          <w:sz w:val="22"/>
          <w:szCs w:val="22"/>
        </w:rPr>
        <w:t xml:space="preserve">Le stagioni intermedie, in genere la primavera e l’inizio dell’autunno, tendono a offrire prezzi più bassi sia per gli alloggi che per i voli rispetto ai mesi estivi di alta stagione, pur garantendo comunque un clima favorevole in gran parte del continente.</w:t>
      </w:r>
    </w:p>
    <w:p>
      <w:pPr>
        <w:pStyle w:val="Heading3"/>
      </w:pPr>
      <w:bookmarkStart w:id="21" w:name="_Toc21"/>
      <w:r>
        <w:t>È meglio arrivare e partire dalla stessa città oppure optare per un itinerario con scali in città diverse?</w:t>
      </w:r>
      <w:bookmarkEnd w:id="21"/>
    </w:p>
    <w:p>
      <w:pPr>
        <w:spacing w:after="200"/>
      </w:pPr>
      <w:r>
        <w:rPr>
          <w:rFonts w:ascii="Arial" w:hAnsi="Arial" w:eastAsia="Arial" w:cs="Arial"/>
          <w:sz w:val="22"/>
          <w:szCs w:val="22"/>
        </w:rPr>
        <w:t xml:space="preserve">Dipende dall'itinerario. Se si tratta di un percorso circolare, tornare nella città di partenza spesso semplifica le cose, ma per un itinerario più lungo che attraversa diverse regioni, arrivare in una città e ripartire da un’altra a volte può far risparmiare sia tempo che denaro.</w:t>
      </w:r>
    </w:p>
    <w:p>
      <w:pPr>
        <w:spacing w:after="200"/>
      </w:pPr>
      <w:hyperlink r:id="rId7" w:history="1">
        <w:r>
          <w:rPr>
            <w:rFonts w:ascii="Arial" w:hAnsi="Arial" w:eastAsia="Arial" w:cs="Arial"/>
            <w:color w:val="0563C1"/>
            <w:sz w:val="22"/>
            <w:szCs w:val="22"/>
            <w:u w:val="single"/>
          </w:rPr>
          <w:t xml:space="preserve">FT Flyla Team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BA992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it/blog/author/flyla-team" TargetMode="External"/><Relationship Id="rId8" Type="http://schemas.openxmlformats.org/officeDocument/2006/relationships/hyperlink" Target="https://www.flyla.com/it/blog/scappatelle-economiche-del-fine-settimana" TargetMode="External"/><Relationship Id="rId9" Type="http://schemas.openxmlformats.org/officeDocument/2006/relationships/hyperlink" Target="https://www.flyla.com/it/blog/avvisi-sui-prezzi-di-google-flights" TargetMode="External"/><Relationship Id="rId10" Type="http://schemas.openxmlformats.org/officeDocument/2006/relationships/hyperlink" Target="https://www.flyla.com/it/cheap-flights-from-rome" TargetMode="External"/><Relationship Id="rId11" Type="http://schemas.openxmlformats.org/officeDocument/2006/relationships/hyperlink" Target="https://www.flyla.com/it/cheap-flights-from-stuttgart" TargetMode="External"/><Relationship Id="rId12" Type="http://schemas.openxmlformats.org/officeDocument/2006/relationships/hyperlink" Target="https://www.flyla.com/it/cheap-flights-from-dusseldorf" TargetMode="External"/><Relationship Id="rId13" Type="http://schemas.openxmlformats.org/officeDocument/2006/relationships/hyperlink" Target="https://www.flyla.com/it/deals/tk" TargetMode="External"/><Relationship Id="rId14" Type="http://schemas.openxmlformats.org/officeDocument/2006/relationships/hyperlink" Target="https://www.flyla.com/it/deals/EY" TargetMode="External"/><Relationship Id="rId15" Type="http://schemas.openxmlformats.org/officeDocument/2006/relationships/hyperlink" Target="https://www.flyla.com/it/deals/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2026-08-22T16:33:22+00:00</dcterms:created>
  <dcterms:modified xsi:type="dcterms:W3CDTF">2026-08-22T16:33:22+00:00</dcterms:modified>
</cp:coreProperties>
</file>

<file path=docProps/custom.xml><?xml version="1.0" encoding="utf-8"?>
<Properties xmlns="http://schemas.openxmlformats.org/officeDocument/2006/custom-properties" xmlns:vt="http://schemas.openxmlformats.org/officeDocument/2006/docPropsVTypes"/>
</file>