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Order a vignette for Hungary: Instant Online Application- Avignette.com</w:t>
      </w:r>
    </w:p>
    <w:p>
      <w:pPr>
        <w:spacing w:after="360"/>
      </w:pPr>
      <w:r>
        <w:rPr>
          <w:rFonts w:ascii="Arial" w:hAnsi="Arial" w:eastAsia="Arial" w:cs="Arial"/>
          <w:color w:val="666666"/>
          <w:sz w:val="22"/>
          <w:szCs w:val="22"/>
          <w:i w:val="1"/>
          <w:iCs w:val="1"/>
        </w:rPr>
        <w:t xml:space="preserve">Meta Description: Get your Hungary digital vignette. No waiting, easy application, and wide range of payment options for seamless travel on motorways.</w:t>
      </w:r>
    </w:p>
    <w:p>
      <w:pPr>
        <w:pStyle w:val="Heading2"/>
      </w:pPr>
      <w:bookmarkStart w:id="0" w:name="_Toc0"/>
      <w:r>
        <w:t>Buy Hungary E-Vignette Effortlessly</w:t>
      </w:r>
      <w:bookmarkEnd w:id="0"/>
    </w:p>
    <w:p>
      <w:pPr>
        <w:spacing w:after="200"/>
      </w:pPr>
      <w:r>
        <w:rPr>
          <w:rFonts w:ascii="Arial" w:hAnsi="Arial" w:eastAsia="Arial" w:cs="Arial"/>
          <w:sz w:val="22"/>
          <w:szCs w:val="22"/>
        </w:rPr>
        <w:t xml:space="preserve">Navigating the motorways in Hungary calls for a mandatory e-vignette, also known as an e-Matrica. Here’s what you need to know about the toll system in Hungary, made simpler with Avignette.com’s user-friendly service:</w:t>
      </w:r>
    </w:p>
    <w:p>
      <w:pPr>
        <w:spacing w:after="120"/>
        <w:numPr>
          <w:ilvl w:val="0"/>
          <w:numId w:val="8"/>
        </w:numPr>
      </w:pPr>
      <w:r>
        <w:rPr>
          <w:rFonts w:ascii="Arial" w:hAnsi="Arial" w:eastAsia="Arial" w:cs="Arial"/>
          <w:sz w:val="22"/>
          <w:szCs w:val="22"/>
          <w:b w:val="1"/>
          <w:bCs w:val="1"/>
        </w:rPr>
        <w:t xml:space="preserve">Essential E-Vignette Requirement</w:t>
      </w:r>
      <w:r>
        <w:rPr>
          <w:rFonts w:ascii="Arial" w:hAnsi="Arial" w:eastAsia="Arial" w:cs="Arial"/>
          <w:sz w:val="22"/>
          <w:szCs w:val="22"/>
        </w:rPr>
        <w:t xml:space="preserve">: A substantial portion of Hungary’s motorways, marked by an ‘M’ followed by a number (like M1, M15), necessitates having an e-vignette. This digital toll pass is a key to accessing these routes.</w:t>
      </w:r>
    </w:p>
    <w:p>
      <w:pPr>
        <w:spacing w:after="120"/>
        <w:numPr>
          <w:ilvl w:val="0"/>
          <w:numId w:val="8"/>
        </w:numPr>
      </w:pPr>
      <w:r>
        <w:rPr>
          <w:rFonts w:ascii="Arial" w:hAnsi="Arial" w:eastAsia="Arial" w:cs="Arial"/>
          <w:sz w:val="22"/>
          <w:szCs w:val="22"/>
          <w:b w:val="1"/>
          <w:bCs w:val="1"/>
        </w:rPr>
        <w:t xml:space="preserve">Convenient Digital Format</w:t>
      </w:r>
      <w:r>
        <w:rPr>
          <w:rFonts w:ascii="Arial" w:hAnsi="Arial" w:eastAsia="Arial" w:cs="Arial"/>
          <w:sz w:val="22"/>
          <w:szCs w:val="22"/>
        </w:rPr>
        <w:t xml:space="preserve">: Say goodbye to physical stickers on your windscreen! The e-vignette system in Hungary links directly to your vehicle’s license plate, streamlining checks and enhancing convenience.</w:t>
      </w:r>
    </w:p>
    <w:p>
      <w:pPr>
        <w:spacing w:after="120"/>
        <w:numPr>
          <w:ilvl w:val="0"/>
          <w:numId w:val="8"/>
        </w:numPr>
      </w:pPr>
      <w:r>
        <w:rPr>
          <w:rFonts w:ascii="Arial" w:hAnsi="Arial" w:eastAsia="Arial" w:cs="Arial"/>
          <w:sz w:val="22"/>
          <w:szCs w:val="22"/>
          <w:b w:val="1"/>
          <w:bCs w:val="1"/>
        </w:rPr>
        <w:t xml:space="preserve">Selective Toll-Free Routes</w:t>
      </w:r>
      <w:r>
        <w:rPr>
          <w:rFonts w:ascii="Arial" w:hAnsi="Arial" w:eastAsia="Arial" w:cs="Arial"/>
          <w:sz w:val="22"/>
          <w:szCs w:val="22"/>
        </w:rPr>
        <w:t xml:space="preserve">: Certain motorway segments, primarily those encircling cities, are exempt from tolls. This feature offers a cost-effective option for specific travel routes.</w:t>
      </w:r>
    </w:p>
    <w:p>
      <w:pPr>
        <w:spacing w:after="120"/>
        <w:numPr>
          <w:ilvl w:val="0"/>
          <w:numId w:val="8"/>
        </w:numPr>
      </w:pPr>
      <w:r>
        <w:rPr>
          <w:rFonts w:ascii="Arial" w:hAnsi="Arial" w:eastAsia="Arial" w:cs="Arial"/>
          <w:sz w:val="22"/>
          <w:szCs w:val="22"/>
          <w:b w:val="1"/>
          <w:bCs w:val="1"/>
        </w:rPr>
        <w:t xml:space="preserve">Extended Coverage of E-Vignette</w:t>
      </w:r>
      <w:r>
        <w:rPr>
          <w:rFonts w:ascii="Arial" w:hAnsi="Arial" w:eastAsia="Arial" w:cs="Arial"/>
          <w:sz w:val="22"/>
          <w:szCs w:val="22"/>
        </w:rPr>
        <w:t xml:space="preserve">: Notably, the M86 motorway, extending from Szombathely to Répcelak near the Austrian border, has transitioned from a toll-exemption status to requiring an e-vignette.</w:t>
      </w:r>
    </w:p>
    <w:p>
      <w:pPr>
        <w:spacing w:after="200"/>
      </w:pPr>
      <w:r>
        <w:rPr>
          <w:rFonts w:ascii="Arial" w:hAnsi="Arial" w:eastAsia="Arial" w:cs="Arial"/>
          <w:sz w:val="22"/>
          <w:szCs w:val="22"/>
        </w:rPr>
        <w:t xml:space="preserve">Our platform simplifies the process, ensuring you comply with Hungary’s toll regulations effortlessly. Embark on your Hungarian journey with confidence, backed by Avignette.com’s reliable and user-friendly e-vignette service.</w:t>
      </w:r>
    </w:p>
    <w:p>
      <w:pPr>
        <w:spacing w:after="200"/>
      </w:pPr>
      <w:r>
        <w:rPr>
          <w:rFonts w:ascii="Arial" w:hAnsi="Arial" w:eastAsia="Arial" w:cs="Arial"/>
          <w:sz w:val="22"/>
          <w:szCs w:val="22"/>
          <w:b w:val="1"/>
          <w:bCs w:val="1"/>
        </w:rPr>
        <w:t xml:space="preserve">Order now your Vignette</w:t>
      </w:r>
    </w:p>
    <w:p>
      <w:pPr>
        <w:spacing w:after="200"/>
      </w:pPr>
      <w:r>
        <w:rPr>
          <w:rFonts w:ascii="Arial" w:hAnsi="Arial" w:eastAsia="Arial" w:cs="Arial"/>
          <w:sz w:val="22"/>
          <w:szCs w:val="22"/>
        </w:rPr>
        <w:t xml:space="preserve">Effortless, Quick, and Essential – Your Key to a Smooth Journey Awaits.</w:t>
      </w:r>
    </w:p>
    <w:p>
      <w:pPr>
        <w:spacing w:after="200"/>
      </w:pPr>
      <w:hyperlink r:id="rId7" w:history="1">
        <w:r>
          <w:rPr>
            <w:rFonts w:ascii="Arial" w:hAnsi="Arial" w:eastAsia="Arial" w:cs="Arial"/>
            <w:color w:val="0563C1"/>
            <w:sz w:val="22"/>
            <w:szCs w:val="22"/>
            <w:u w:val="single"/>
          </w:rPr>
          <w:t xml:space="preserve">Apply for Vignette now</w:t>
        </w:r>
      </w:hyperlink>
    </w:p>
    <w:p>
      <w:pPr>
        <w:pStyle w:val="Heading2"/>
      </w:pPr>
      <w:bookmarkStart w:id="1" w:name="_Toc1"/>
      <w:r>
        <w:t>Select the Right E-Vignette for Hungary</w:t>
      </w:r>
      <w:bookmarkEnd w:id="1"/>
    </w:p>
    <w:p>
      <w:pPr>
        <w:spacing w:after="200"/>
      </w:pPr>
      <w:r>
        <w:rPr>
          <w:rFonts w:ascii="Arial" w:hAnsi="Arial" w:eastAsia="Arial" w:cs="Arial"/>
          <w:sz w:val="22"/>
          <w:szCs w:val="22"/>
        </w:rPr>
        <w:t xml:space="preserve">Understanding which e-vignette is necessary for your vehicle when traveling on Hungary’s toll roads can be straightforward. Here’s a breakdown to help you choose the correct vignette:</w:t>
      </w:r>
    </w:p>
    <w:p>
      <w:pPr>
        <w:spacing w:after="120"/>
        <w:numPr>
          <w:ilvl w:val="0"/>
          <w:numId w:val="8"/>
        </w:numPr>
      </w:pPr>
      <w:r>
        <w:rPr>
          <w:rFonts w:ascii="Arial" w:hAnsi="Arial" w:eastAsia="Arial" w:cs="Arial"/>
          <w:sz w:val="22"/>
          <w:szCs w:val="22"/>
          <w:b w:val="1"/>
          <w:bCs w:val="1"/>
        </w:rPr>
        <w:t xml:space="preserve">Category D1 E-Vignette</w:t>
      </w:r>
      <w:r>
        <w:rPr>
          <w:rFonts w:ascii="Arial" w:hAnsi="Arial" w:eastAsia="Arial" w:cs="Arial"/>
          <w:sz w:val="22"/>
          <w:szCs w:val="22"/>
        </w:rPr>
        <w:t xml:space="preserve">: Ideal for passenger cars and motorcycles, this category caters to vehicles with a maximum of 7 seats and a permissible maximum mass of up to 3500 kg. If your vehicle matches these specifications, Category D1 is the one for you.</w:t>
      </w:r>
    </w:p>
    <w:p>
      <w:pPr>
        <w:spacing w:after="120"/>
        <w:numPr>
          <w:ilvl w:val="0"/>
          <w:numId w:val="8"/>
        </w:numPr>
      </w:pPr>
      <w:r>
        <w:rPr>
          <w:rFonts w:ascii="Arial" w:hAnsi="Arial" w:eastAsia="Arial" w:cs="Arial"/>
          <w:sz w:val="22"/>
          <w:szCs w:val="22"/>
          <w:b w:val="1"/>
          <w:bCs w:val="1"/>
        </w:rPr>
        <w:t xml:space="preserve">No Extra Vignette for Trailers</w:t>
      </w:r>
      <w:r>
        <w:rPr>
          <w:rFonts w:ascii="Arial" w:hAnsi="Arial" w:eastAsia="Arial" w:cs="Arial"/>
          <w:sz w:val="22"/>
          <w:szCs w:val="22"/>
        </w:rPr>
        <w:t xml:space="preserve">: If your vehicle falls under Category D1 and you’re towing a trailer, you’re in luck! There’s no need to purchase a separate vignette for the trailer, simplifying your travel arrangements.</w:t>
      </w:r>
    </w:p>
    <w:p>
      <w:pPr>
        <w:spacing w:after="120"/>
        <w:numPr>
          <w:ilvl w:val="0"/>
          <w:numId w:val="8"/>
        </w:numPr>
      </w:pPr>
      <w:r>
        <w:rPr>
          <w:rFonts w:ascii="Arial" w:hAnsi="Arial" w:eastAsia="Arial" w:cs="Arial"/>
          <w:sz w:val="22"/>
          <w:szCs w:val="22"/>
          <w:b w:val="1"/>
          <w:bCs w:val="1"/>
        </w:rPr>
        <w:t xml:space="preserve">E-Vignette for Motorhomes</w:t>
      </w:r>
      <w:r>
        <w:rPr>
          <w:rFonts w:ascii="Arial" w:hAnsi="Arial" w:eastAsia="Arial" w:cs="Arial"/>
          <w:sz w:val="22"/>
          <w:szCs w:val="22"/>
        </w:rPr>
        <w:t xml:space="preserve">: Motorhomes require a specific e-vignette, determined by factors like the permitted maximum mass, vehicle classification, and the number of seats. This ensures you’re compliant with the specific requirements for larger vehicles.</w:t>
      </w:r>
    </w:p>
    <w:p>
      <w:pPr>
        <w:spacing w:after="120"/>
        <w:numPr>
          <w:ilvl w:val="0"/>
          <w:numId w:val="8"/>
        </w:numPr>
      </w:pPr>
      <w:r>
        <w:rPr>
          <w:rFonts w:ascii="Arial" w:hAnsi="Arial" w:eastAsia="Arial" w:cs="Arial"/>
          <w:sz w:val="22"/>
          <w:szCs w:val="22"/>
          <w:b w:val="1"/>
          <w:bCs w:val="1"/>
        </w:rPr>
        <w:t xml:space="preserve">Categories D2 and B2</w:t>
      </w:r>
      <w:r>
        <w:rPr>
          <w:rFonts w:ascii="Arial" w:hAnsi="Arial" w:eastAsia="Arial" w:cs="Arial"/>
          <w:sz w:val="22"/>
          <w:szCs w:val="22"/>
        </w:rPr>
        <w:t xml:space="preserve">: These categories are tailored for passenger cars and buses with a maximum weight of up to 3500 kg, expanding your options based on your vehicle type.</w:t>
      </w:r>
    </w:p>
    <w:p>
      <w:pPr>
        <w:spacing w:after="200"/>
      </w:pPr>
      <w:r>
        <w:rPr>
          <w:rFonts w:ascii="Arial" w:hAnsi="Arial" w:eastAsia="Arial" w:cs="Arial"/>
          <w:sz w:val="22"/>
          <w:szCs w:val="22"/>
          <w:b w:val="1"/>
          <w:bCs w:val="1"/>
        </w:rPr>
        <w:t xml:space="preserve">Vehicles in the other categories (lorries heavier than 3.5t) must use the HU-GO system.</w:t>
      </w:r>
    </w:p>
    <w:p>
      <w:pPr>
        <w:spacing w:after="200"/>
      </w:pPr>
      <w:r>
        <w:rPr>
          <w:rFonts w:ascii="Arial" w:hAnsi="Arial" w:eastAsia="Arial" w:cs="Arial"/>
          <w:sz w:val="22"/>
          <w:szCs w:val="22"/>
        </w:rPr>
        <w:t xml:space="preserve">At Avignette.com, we make it easy to find the right e-vignette for your journey in Hungary. Simply enter your vehicle details on our platform, and we’ll instantly select the appropriate vignette for you. Travel with ease and confidence, knowing you’re fully compliant with Hungary’s toll road regulations, thanks to Avignette.com’s efficient and user-friendly service.</w:t>
      </w:r>
    </w:p>
    <w:p>
      <w:pPr>
        <w:pStyle w:val="Heading2"/>
      </w:pPr>
      <w:bookmarkStart w:id="2" w:name="_Toc2"/>
      <w:r>
        <w:t>Understanding E-Vignette Validity Options</w:t>
      </w:r>
      <w:bookmarkEnd w:id="2"/>
    </w:p>
    <w:p>
      <w:pPr>
        <w:spacing w:after="200"/>
      </w:pPr>
      <w:r>
        <w:rPr>
          <w:rFonts w:ascii="Arial" w:hAnsi="Arial" w:eastAsia="Arial" w:cs="Arial"/>
          <w:sz w:val="22"/>
          <w:szCs w:val="22"/>
        </w:rPr>
        <w:t xml:space="preserve">When planning your journey through Hungary’s toll roads, selecting the appropriate e-vignette for your travel duration is crucial. Avignette.com offers a range of e-vignette options to suit various travel needs. Here’s a guide to help you understand each type:</w:t>
      </w:r>
    </w:p>
    <w:p>
      <w:pPr>
        <w:spacing w:after="120"/>
        <w:numPr>
          <w:ilvl w:val="0"/>
          <w:numId w:val="8"/>
        </w:numPr>
      </w:pPr>
      <w:r>
        <w:rPr>
          <w:rFonts w:ascii="Arial" w:hAnsi="Arial" w:eastAsia="Arial" w:cs="Arial"/>
          <w:sz w:val="22"/>
          <w:szCs w:val="22"/>
          <w:b w:val="1"/>
          <w:bCs w:val="1"/>
        </w:rPr>
        <w:t xml:space="preserve">Weekly Vignette</w:t>
      </w:r>
      <w:r>
        <w:rPr>
          <w:rFonts w:ascii="Arial" w:hAnsi="Arial" w:eastAsia="Arial" w:cs="Arial"/>
          <w:sz w:val="22"/>
          <w:szCs w:val="22"/>
        </w:rPr>
        <w:t xml:space="preserve">: Perfect for short trips, this vignette is valid for 7 days, offering flexibility for brief visits or week-long vacations.</w:t>
      </w:r>
    </w:p>
    <w:p>
      <w:pPr>
        <w:spacing w:after="120"/>
        <w:numPr>
          <w:ilvl w:val="0"/>
          <w:numId w:val="8"/>
        </w:numPr>
      </w:pPr>
      <w:r>
        <w:rPr>
          <w:rFonts w:ascii="Arial" w:hAnsi="Arial" w:eastAsia="Arial" w:cs="Arial"/>
          <w:sz w:val="22"/>
          <w:szCs w:val="22"/>
          <w:b w:val="1"/>
          <w:bCs w:val="1"/>
        </w:rPr>
        <w:t xml:space="preserve">Monthly Vignette</w:t>
      </w:r>
      <w:r>
        <w:rPr>
          <w:rFonts w:ascii="Arial" w:hAnsi="Arial" w:eastAsia="Arial" w:cs="Arial"/>
          <w:sz w:val="22"/>
          <w:szCs w:val="22"/>
        </w:rPr>
        <w:t xml:space="preserve">: Ideal for extended stays, the monthly vignette provides a 30-day validity period, catering to longer travel plans or business trips.</w:t>
      </w:r>
    </w:p>
    <w:p>
      <w:pPr>
        <w:spacing w:after="120"/>
        <w:numPr>
          <w:ilvl w:val="0"/>
          <w:numId w:val="8"/>
        </w:numPr>
      </w:pPr>
      <w:r>
        <w:rPr>
          <w:rFonts w:ascii="Arial" w:hAnsi="Arial" w:eastAsia="Arial" w:cs="Arial"/>
          <w:sz w:val="22"/>
          <w:szCs w:val="22"/>
          <w:b w:val="1"/>
          <w:bCs w:val="1"/>
        </w:rPr>
        <w:t xml:space="preserve">Annual Vignette</w:t>
      </w:r>
      <w:r>
        <w:rPr>
          <w:rFonts w:ascii="Arial" w:hAnsi="Arial" w:eastAsia="Arial" w:cs="Arial"/>
          <w:sz w:val="22"/>
          <w:szCs w:val="22"/>
        </w:rPr>
        <w:t xml:space="preserve">: For frequent travelers or residents, the annual vignette is valid from January 1st until January 31st of the following year, ensuring year-round access to Hungary’s motorways.</w:t>
      </w:r>
    </w:p>
    <w:p>
      <w:pPr>
        <w:spacing w:after="120"/>
        <w:numPr>
          <w:ilvl w:val="0"/>
          <w:numId w:val="8"/>
        </w:numPr>
      </w:pPr>
      <w:r>
        <w:rPr>
          <w:rFonts w:ascii="Arial" w:hAnsi="Arial" w:eastAsia="Arial" w:cs="Arial"/>
          <w:sz w:val="22"/>
          <w:szCs w:val="22"/>
          <w:b w:val="1"/>
          <w:bCs w:val="1"/>
        </w:rPr>
        <w:t xml:space="preserve">Regional Vignette</w:t>
      </w:r>
      <w:r>
        <w:rPr>
          <w:rFonts w:ascii="Arial" w:hAnsi="Arial" w:eastAsia="Arial" w:cs="Arial"/>
          <w:sz w:val="22"/>
          <w:szCs w:val="22"/>
        </w:rPr>
        <w:t xml:space="preserve">: Tailored for localized travel, this vignette is valid only in the province for which it is issued, suitable for specific regional journeys.</w:t>
      </w:r>
    </w:p>
    <w:p>
      <w:pPr>
        <w:spacing w:after="200"/>
      </w:pPr>
      <w:r>
        <w:rPr>
          <w:rFonts w:ascii="Arial" w:hAnsi="Arial" w:eastAsia="Arial" w:cs="Arial"/>
          <w:sz w:val="22"/>
          <w:szCs w:val="22"/>
        </w:rPr>
        <w:t xml:space="preserve">At Avignette.com, we provide a seamless experience for selecting and purchasing the right e-vignette for your Hungarian road travels. With our easy-to-use platform, you can choose the vignette that best matches your travel duration, ensuring compliance and convenience on Hungary’s toll roads. Plan your journey with confidence, knowing Avignette.com has got your e-vignette needs covered.</w:t>
      </w:r>
    </w:p>
    <w:p>
      <w:pPr>
        <w:pStyle w:val="Heading2"/>
      </w:pPr>
      <w:bookmarkStart w:id="3" w:name="_Toc3"/>
      <w:r>
        <w:t>Price of the vignette for Hungary</w:t>
      </w:r>
      <w:bookmarkEnd w:id="3"/>
    </w:p>
    <w:p>
      <w:pPr>
        <w:spacing w:after="200"/>
      </w:pPr>
      <w:r>
        <w:rPr>
          <w:rFonts w:ascii="Arial" w:hAnsi="Arial" w:eastAsia="Arial" w:cs="Arial"/>
          <w:sz w:val="22"/>
          <w:szCs w:val="22"/>
        </w:rPr>
        <w:t xml:space="preserve">These are the prices for the various vignette categories:</w:t>
      </w:r>
    </w:p>
    <w:p>
      <w:pPr>
        <w:pStyle w:val="Heading2"/>
      </w:pPr>
      <w:bookmarkStart w:id="4" w:name="_Toc4"/>
      <w:r>
        <w:t>E-Vignette Requirements for Rental Cars</w:t>
      </w:r>
      <w:bookmarkEnd w:id="4"/>
    </w:p>
    <w:p>
      <w:pPr>
        <w:spacing w:after="200"/>
      </w:pPr>
      <w:r>
        <w:rPr>
          <w:rFonts w:ascii="Arial" w:hAnsi="Arial" w:eastAsia="Arial" w:cs="Arial"/>
          <w:sz w:val="22"/>
          <w:szCs w:val="22"/>
        </w:rPr>
        <w:t xml:space="preserve">If you’re considering renting a car for your journey through Hungary, understanding the e-vignette requirements is essential. We provide clear guidance to ensure a hassle-free experience. Here’s what you need to know:</w:t>
      </w:r>
    </w:p>
    <w:p>
      <w:pPr>
        <w:spacing w:after="120"/>
        <w:numPr>
          <w:ilvl w:val="0"/>
          <w:numId w:val="8"/>
        </w:numPr>
      </w:pPr>
      <w:r>
        <w:rPr>
          <w:rFonts w:ascii="Arial" w:hAnsi="Arial" w:eastAsia="Arial" w:cs="Arial"/>
          <w:sz w:val="22"/>
          <w:szCs w:val="22"/>
          <w:b w:val="1"/>
          <w:bCs w:val="1"/>
        </w:rPr>
        <w:t xml:space="preserve">Rental Cars Registered in Hungary</w:t>
      </w:r>
      <w:r>
        <w:rPr>
          <w:rFonts w:ascii="Arial" w:hAnsi="Arial" w:eastAsia="Arial" w:cs="Arial"/>
          <w:sz w:val="22"/>
          <w:szCs w:val="22"/>
        </w:rPr>
        <w:t xml:space="preserve">: Often, rental cars obtained within Hungary come equipped with the appropriate e-vignette. This means you’re likely ready to hit the road without additional steps for toll compliance.</w:t>
      </w:r>
    </w:p>
    <w:p>
      <w:pPr>
        <w:spacing w:after="120"/>
        <w:numPr>
          <w:ilvl w:val="0"/>
          <w:numId w:val="8"/>
        </w:numPr>
      </w:pPr>
      <w:r>
        <w:rPr>
          <w:rFonts w:ascii="Arial" w:hAnsi="Arial" w:eastAsia="Arial" w:cs="Arial"/>
          <w:sz w:val="22"/>
          <w:szCs w:val="22"/>
          <w:b w:val="1"/>
          <w:bCs w:val="1"/>
        </w:rPr>
        <w:t xml:space="preserve">Rental Cars Registered Abroad</w:t>
      </w:r>
      <w:r>
        <w:rPr>
          <w:rFonts w:ascii="Arial" w:hAnsi="Arial" w:eastAsia="Arial" w:cs="Arial"/>
          <w:sz w:val="22"/>
          <w:szCs w:val="22"/>
        </w:rPr>
        <w:t xml:space="preserve">: If your rental car is registered in another country, you’ll need to secure a separate e-vignette. This is crucial for complying with Hungary’s toll system.</w:t>
      </w:r>
    </w:p>
    <w:p>
      <w:pPr>
        <w:spacing w:after="120"/>
        <w:numPr>
          <w:ilvl w:val="0"/>
          <w:numId w:val="8"/>
        </w:numPr>
      </w:pPr>
      <w:r>
        <w:rPr>
          <w:rFonts w:ascii="Arial" w:hAnsi="Arial" w:eastAsia="Arial" w:cs="Arial"/>
          <w:sz w:val="22"/>
          <w:szCs w:val="22"/>
          <w:b w:val="1"/>
          <w:bCs w:val="1"/>
        </w:rPr>
        <w:t xml:space="preserve">Linking the E-Vignette to Your Rental Car</w:t>
      </w:r>
      <w:r>
        <w:rPr>
          <w:rFonts w:ascii="Arial" w:hAnsi="Arial" w:eastAsia="Arial" w:cs="Arial"/>
          <w:sz w:val="22"/>
          <w:szCs w:val="22"/>
        </w:rPr>
        <w:t xml:space="preserve">: When purchasing an e-vignette for a foreign-registered rental car, ensure it is linked to the specific license plate of the vehicle. This step is vital for valid toll road access.</w:t>
      </w:r>
    </w:p>
    <w:p>
      <w:pPr>
        <w:spacing w:after="200"/>
      </w:pPr>
      <w:r>
        <w:rPr>
          <w:rFonts w:ascii="Arial" w:hAnsi="Arial" w:eastAsia="Arial" w:cs="Arial"/>
          <w:sz w:val="22"/>
          <w:szCs w:val="22"/>
        </w:rPr>
        <w:t xml:space="preserve">Avignette.com makes it simple to acquire the right e-vignette for your rental car in Hungary. Whether your rental is locally registered or from abroad, our platform guides you through the process, ensuring your e-vignette is correctly linked to your rental car’s license plate.</w:t>
      </w:r>
    </w:p>
    <w:p>
      <w:pPr>
        <w:pStyle w:val="Heading2"/>
      </w:pPr>
      <w:bookmarkStart w:id="5" w:name="_Toc5"/>
      <w:r>
        <w:t>Order Your Hungary E-Vignette Online with Ease at Avignette.com</w:t>
      </w:r>
      <w:bookmarkEnd w:id="5"/>
    </w:p>
    <w:p>
      <w:pPr>
        <w:spacing w:after="200"/>
      </w:pPr>
      <w:r>
        <w:rPr>
          <w:rFonts w:ascii="Arial" w:hAnsi="Arial" w:eastAsia="Arial" w:cs="Arial"/>
          <w:sz w:val="22"/>
          <w:szCs w:val="22"/>
        </w:rPr>
        <w:t xml:space="preserve">Avignette.com streamlines the process of ordering your e-vignette for Hungary, ensuring a hassle-free experience from start to finish. Here’s a step-by-step guide to make your purchase smooth and straightforward:</w:t>
      </w:r>
    </w:p>
    <w:p>
      <w:pPr>
        <w:spacing w:after="120"/>
        <w:numPr>
          <w:ilvl w:val="0"/>
          <w:numId w:val="8"/>
        </w:numPr>
      </w:pPr>
      <w:r>
        <w:rPr>
          <w:rFonts w:ascii="Arial" w:hAnsi="Arial" w:eastAsia="Arial" w:cs="Arial"/>
          <w:sz w:val="22"/>
          <w:szCs w:val="22"/>
          <w:b w:val="1"/>
          <w:bCs w:val="1"/>
        </w:rPr>
        <w:t xml:space="preserve">Navigate to the Ordering Page</w:t>
      </w:r>
      <w:r>
        <w:rPr>
          <w:rFonts w:ascii="Arial" w:hAnsi="Arial" w:eastAsia="Arial" w:cs="Arial"/>
          <w:sz w:val="22"/>
          <w:szCs w:val="22"/>
        </w:rPr>
        <w:t xml:space="preserve">: Begin by visiting the dedicated </w:t>
      </w:r>
      <w:hyperlink r:id="rId8" w:history="1">
        <w:r>
          <w:rPr>
            <w:rFonts w:ascii="Arial" w:hAnsi="Arial" w:eastAsia="Arial" w:cs="Arial"/>
            <w:color w:val="0563C1"/>
            <w:sz w:val="22"/>
            <w:szCs w:val="22"/>
            <w:u w:val="single"/>
          </w:rPr>
          <w:t xml:space="preserve">e-vignette ordering page on Avignette.com</w:t>
        </w:r>
      </w:hyperlink>
      <w:r>
        <w:rPr>
          <w:rFonts w:ascii="Arial" w:hAnsi="Arial" w:eastAsia="Arial" w:cs="Arial"/>
          <w:sz w:val="22"/>
          <w:szCs w:val="22"/>
        </w:rPr>
        <w:t xml:space="preserve">.</w:t>
      </w:r>
    </w:p>
    <w:p>
      <w:pPr>
        <w:spacing w:after="120"/>
        <w:numPr>
          <w:ilvl w:val="0"/>
          <w:numId w:val="8"/>
        </w:numPr>
      </w:pPr>
      <w:r>
        <w:rPr>
          <w:rFonts w:ascii="Arial" w:hAnsi="Arial" w:eastAsia="Arial" w:cs="Arial"/>
          <w:sz w:val="22"/>
          <w:szCs w:val="22"/>
          <w:b w:val="1"/>
          <w:bCs w:val="1"/>
        </w:rPr>
        <w:t xml:space="preserve">Input Travel Details</w:t>
      </w:r>
      <w:r>
        <w:rPr>
          <w:rFonts w:ascii="Arial" w:hAnsi="Arial" w:eastAsia="Arial" w:cs="Arial"/>
          <w:sz w:val="22"/>
          <w:szCs w:val="22"/>
        </w:rPr>
        <w:t xml:space="preserve">: Enter your departure and arrival locations, including the country or place you’re traveling from and to.</w:t>
      </w:r>
    </w:p>
    <w:p>
      <w:pPr>
        <w:spacing w:after="120"/>
        <w:numPr>
          <w:ilvl w:val="0"/>
          <w:numId w:val="8"/>
        </w:numPr>
      </w:pPr>
      <w:r>
        <w:rPr>
          <w:rFonts w:ascii="Arial" w:hAnsi="Arial" w:eastAsia="Arial" w:cs="Arial"/>
          <w:sz w:val="22"/>
          <w:szCs w:val="22"/>
          <w:b w:val="1"/>
          <w:bCs w:val="1"/>
        </w:rPr>
        <w:t xml:space="preserve">Review and Select Products</w:t>
      </w:r>
      <w:r>
        <w:rPr>
          <w:rFonts w:ascii="Arial" w:hAnsi="Arial" w:eastAsia="Arial" w:cs="Arial"/>
          <w:sz w:val="22"/>
          <w:szCs w:val="22"/>
        </w:rPr>
        <w:t xml:space="preserve">: Check the “review and order products” found in the left column of the page. This allows you to view the available options tailored to your journey.</w:t>
      </w:r>
    </w:p>
    <w:p>
      <w:pPr>
        <w:spacing w:after="120"/>
        <w:numPr>
          <w:ilvl w:val="0"/>
          <w:numId w:val="8"/>
        </w:numPr>
      </w:pPr>
      <w:r>
        <w:rPr>
          <w:rFonts w:ascii="Arial" w:hAnsi="Arial" w:eastAsia="Arial" w:cs="Arial"/>
          <w:sz w:val="22"/>
          <w:szCs w:val="22"/>
          <w:b w:val="1"/>
          <w:bCs w:val="1"/>
        </w:rPr>
        <w:t xml:space="preserve">Choose Vehicle and Travel Date</w:t>
      </w:r>
      <w:r>
        <w:rPr>
          <w:rFonts w:ascii="Arial" w:hAnsi="Arial" w:eastAsia="Arial" w:cs="Arial"/>
          <w:sz w:val="22"/>
          <w:szCs w:val="22"/>
        </w:rPr>
        <w:t xml:space="preserve">: Select your vehicle type and specify your travel date to ensure the e-vignette aligns with your travel plans.</w:t>
      </w:r>
    </w:p>
    <w:p>
      <w:pPr>
        <w:spacing w:after="120"/>
        <w:numPr>
          <w:ilvl w:val="0"/>
          <w:numId w:val="8"/>
        </w:numPr>
      </w:pPr>
      <w:r>
        <w:rPr>
          <w:rFonts w:ascii="Arial" w:hAnsi="Arial" w:eastAsia="Arial" w:cs="Arial"/>
          <w:sz w:val="22"/>
          <w:szCs w:val="22"/>
          <w:b w:val="1"/>
          <w:bCs w:val="1"/>
        </w:rPr>
        <w:t xml:space="preserve">Automatic Vignette Recommendation</w:t>
      </w:r>
      <w:r>
        <w:rPr>
          <w:rFonts w:ascii="Arial" w:hAnsi="Arial" w:eastAsia="Arial" w:cs="Arial"/>
          <w:sz w:val="22"/>
          <w:szCs w:val="22"/>
        </w:rPr>
        <w:t xml:space="preserve">: Avignette.com’s intelligent system will automatically recognize which e-vignette you need, be it a 7-day, 30-day, annual, or regional vignette, based on the information you provide.</w:t>
      </w:r>
    </w:p>
    <w:p>
      <w:pPr>
        <w:spacing w:after="120"/>
        <w:numPr>
          <w:ilvl w:val="0"/>
          <w:numId w:val="8"/>
        </w:numPr>
      </w:pPr>
      <w:r>
        <w:rPr>
          <w:rFonts w:ascii="Arial" w:hAnsi="Arial" w:eastAsia="Arial" w:cs="Arial"/>
          <w:sz w:val="22"/>
          <w:szCs w:val="22"/>
          <w:b w:val="1"/>
          <w:bCs w:val="1"/>
        </w:rPr>
        <w:t xml:space="preserve">Remove Unnecessary Items</w:t>
      </w:r>
      <w:r>
        <w:rPr>
          <w:rFonts w:ascii="Arial" w:hAnsi="Arial" w:eastAsia="Arial" w:cs="Arial"/>
          <w:sz w:val="22"/>
          <w:szCs w:val="22"/>
        </w:rPr>
        <w:t xml:space="preserve">: Review your cart and remove any products that you don’t need for your journey.</w:t>
      </w:r>
    </w:p>
    <w:p>
      <w:pPr>
        <w:spacing w:after="120"/>
        <w:numPr>
          <w:ilvl w:val="0"/>
          <w:numId w:val="8"/>
        </w:numPr>
      </w:pPr>
      <w:r>
        <w:rPr>
          <w:rFonts w:ascii="Arial" w:hAnsi="Arial" w:eastAsia="Arial" w:cs="Arial"/>
          <w:sz w:val="22"/>
          <w:szCs w:val="22"/>
          <w:b w:val="1"/>
          <w:bCs w:val="1"/>
        </w:rPr>
        <w:t xml:space="preserve">View Required Products</w:t>
      </w:r>
      <w:r>
        <w:rPr>
          <w:rFonts w:ascii="Arial" w:hAnsi="Arial" w:eastAsia="Arial" w:cs="Arial"/>
          <w:sz w:val="22"/>
          <w:szCs w:val="22"/>
        </w:rPr>
        <w:t xml:space="preserve">: All the essential products for your car journey will be automatically displayed for your convenience.</w:t>
      </w:r>
    </w:p>
    <w:p>
      <w:pPr>
        <w:spacing w:after="120"/>
        <w:numPr>
          <w:ilvl w:val="0"/>
          <w:numId w:val="8"/>
        </w:numPr>
      </w:pPr>
      <w:r>
        <w:rPr>
          <w:rFonts w:ascii="Arial" w:hAnsi="Arial" w:eastAsia="Arial" w:cs="Arial"/>
          <w:sz w:val="22"/>
          <w:szCs w:val="22"/>
          <w:b w:val="1"/>
          <w:bCs w:val="1"/>
        </w:rPr>
        <w:t xml:space="preserve">Enter Personal Details</w:t>
      </w:r>
      <w:r>
        <w:rPr>
          <w:rFonts w:ascii="Arial" w:hAnsi="Arial" w:eastAsia="Arial" w:cs="Arial"/>
          <w:sz w:val="22"/>
          <w:szCs w:val="22"/>
        </w:rPr>
        <w:t xml:space="preserve">: Fill in your details to personalize your e-vignette order.</w:t>
      </w:r>
    </w:p>
    <w:p>
      <w:pPr>
        <w:spacing w:after="120"/>
        <w:numPr>
          <w:ilvl w:val="0"/>
          <w:numId w:val="8"/>
        </w:numPr>
      </w:pPr>
      <w:r>
        <w:rPr>
          <w:rFonts w:ascii="Arial" w:hAnsi="Arial" w:eastAsia="Arial" w:cs="Arial"/>
          <w:sz w:val="22"/>
          <w:szCs w:val="22"/>
          <w:b w:val="1"/>
          <w:bCs w:val="1"/>
        </w:rPr>
        <w:t xml:space="preserve">Complete the Order</w:t>
      </w:r>
      <w:r>
        <w:rPr>
          <w:rFonts w:ascii="Arial" w:hAnsi="Arial" w:eastAsia="Arial" w:cs="Arial"/>
          <w:sz w:val="22"/>
          <w:szCs w:val="22"/>
        </w:rPr>
        <w:t xml:space="preserve">: Finalize your purchase securely by paying via the available payment options, depending on your preference.</w:t>
      </w:r>
    </w:p>
    <w:p>
      <w:pPr>
        <w:spacing w:after="120"/>
        <w:numPr>
          <w:ilvl w:val="0"/>
          <w:numId w:val="8"/>
        </w:numPr>
      </w:pPr>
      <w:r>
        <w:rPr>
          <w:rFonts w:ascii="Arial" w:hAnsi="Arial" w:eastAsia="Arial" w:cs="Arial"/>
          <w:sz w:val="22"/>
          <w:szCs w:val="22"/>
          <w:b w:val="1"/>
          <w:bCs w:val="1"/>
        </w:rPr>
        <w:t xml:space="preserve">Instant Vignette Validity</w:t>
      </w:r>
      <w:r>
        <w:rPr>
          <w:rFonts w:ascii="Arial" w:hAnsi="Arial" w:eastAsia="Arial" w:cs="Arial"/>
          <w:sz w:val="22"/>
          <w:szCs w:val="22"/>
        </w:rPr>
        <w:t xml:space="preserve">: Upon completion of your order, your Hungary e-vignette becomes instantly valid, allowing you to proceed with your journey without delay.</w:t>
      </w:r>
    </w:p>
    <w:p>
      <w:pPr>
        <w:spacing w:after="200"/>
      </w:pPr>
      <w:r>
        <w:rPr>
          <w:rFonts w:ascii="Arial" w:hAnsi="Arial" w:eastAsia="Arial" w:cs="Arial"/>
          <w:sz w:val="22"/>
          <w:szCs w:val="22"/>
        </w:rPr>
        <w:t xml:space="preserve">Ordering your Hungary e-vignette through Avignette.com is not only convenient but also ensures that you are fully equipped for your travel on Hungary’s toll roads. Get started today and enjoy a seamless road trip experience!</w:t>
      </w:r>
    </w:p>
    <w:p>
      <w:pPr>
        <w:pStyle w:val="Heading2"/>
      </w:pPr>
      <w:bookmarkStart w:id="6" w:name="_Toc6"/>
      <w:r>
        <w:t>Avoid Fines on Hungarian Motorways with a Valid E-Vignette</w:t>
      </w:r>
      <w:bookmarkEnd w:id="6"/>
    </w:p>
    <w:p>
      <w:pPr>
        <w:spacing w:after="200"/>
      </w:pPr>
      <w:r>
        <w:rPr>
          <w:rFonts w:ascii="Arial" w:hAnsi="Arial" w:eastAsia="Arial" w:cs="Arial"/>
          <w:sz w:val="22"/>
          <w:szCs w:val="22"/>
        </w:rPr>
        <w:t xml:space="preserve">Driving on Hungary’s motorways without a valid vignette can result in significant fines, emphasizing the importance of acquiring the appropriate e-vignette. Here’s what you need to know about the consequences of non-compliance and how Avignette.com can help you avoid them:</w:t>
      </w:r>
    </w:p>
    <w:p>
      <w:pPr>
        <w:spacing w:after="120"/>
        <w:numPr>
          <w:ilvl w:val="0"/>
          <w:numId w:val="8"/>
        </w:numPr>
      </w:pPr>
      <w:r>
        <w:rPr>
          <w:rFonts w:ascii="Arial" w:hAnsi="Arial" w:eastAsia="Arial" w:cs="Arial"/>
          <w:sz w:val="22"/>
          <w:szCs w:val="22"/>
          <w:b w:val="1"/>
          <w:bCs w:val="1"/>
        </w:rPr>
        <w:t xml:space="preserve">Mandatory E-Vignette</w:t>
      </w:r>
      <w:r>
        <w:rPr>
          <w:rFonts w:ascii="Arial" w:hAnsi="Arial" w:eastAsia="Arial" w:cs="Arial"/>
          <w:sz w:val="22"/>
          <w:szCs w:val="22"/>
        </w:rPr>
        <w:t xml:space="preserve">: A valid e-vignette is essential when driving on Hungarian motorways. Failure to have one can lead to penalties.</w:t>
      </w:r>
    </w:p>
    <w:p>
      <w:pPr>
        <w:spacing w:after="120"/>
        <w:numPr>
          <w:ilvl w:val="0"/>
          <w:numId w:val="8"/>
        </w:numPr>
      </w:pPr>
      <w:r>
        <w:rPr>
          <w:rFonts w:ascii="Arial" w:hAnsi="Arial" w:eastAsia="Arial" w:cs="Arial"/>
          <w:sz w:val="22"/>
          <w:szCs w:val="22"/>
          <w:b w:val="1"/>
          <w:bCs w:val="1"/>
        </w:rPr>
        <w:t xml:space="preserve">Fine for Non-Compliance</w:t>
      </w:r>
      <w:r>
        <w:rPr>
          <w:rFonts w:ascii="Arial" w:hAnsi="Arial" w:eastAsia="Arial" w:cs="Arial"/>
          <w:sz w:val="22"/>
          <w:szCs w:val="22"/>
        </w:rPr>
        <w:t xml:space="preserve">: If caught driving on a motorway without a valid Hungarian vignette, you face a fine of 18,750 Ft (€47.38) for D1/D2 vehicle category and 84,330 Ft (€213.77) for the B2 vehicle category.</w:t>
      </w:r>
    </w:p>
    <w:p>
      <w:pPr>
        <w:spacing w:after="120"/>
        <w:numPr>
          <w:ilvl w:val="0"/>
          <w:numId w:val="8"/>
        </w:numPr>
      </w:pPr>
      <w:r>
        <w:rPr>
          <w:rFonts w:ascii="Arial" w:hAnsi="Arial" w:eastAsia="Arial" w:cs="Arial"/>
          <w:sz w:val="22"/>
          <w:szCs w:val="22"/>
          <w:b w:val="1"/>
          <w:bCs w:val="1"/>
        </w:rPr>
        <w:t xml:space="preserve">Receipt of Fine</w:t>
      </w:r>
      <w:r>
        <w:rPr>
          <w:rFonts w:ascii="Arial" w:hAnsi="Arial" w:eastAsia="Arial" w:cs="Arial"/>
          <w:sz w:val="22"/>
          <w:szCs w:val="22"/>
        </w:rPr>
        <w:t xml:space="preserve">: This fine will be issued to your home address, ensuring that it reaches you regardless of where you reside.</w:t>
      </w:r>
    </w:p>
    <w:p>
      <w:pPr>
        <w:spacing w:after="120"/>
        <w:numPr>
          <w:ilvl w:val="0"/>
          <w:numId w:val="8"/>
        </w:numPr>
      </w:pPr>
      <w:r>
        <w:rPr>
          <w:rFonts w:ascii="Arial" w:hAnsi="Arial" w:eastAsia="Arial" w:cs="Arial"/>
          <w:sz w:val="22"/>
          <w:szCs w:val="22"/>
          <w:b w:val="1"/>
          <w:bCs w:val="1"/>
        </w:rPr>
        <w:t xml:space="preserve">Collection by EPC PLC</w:t>
      </w:r>
      <w:r>
        <w:rPr>
          <w:rFonts w:ascii="Arial" w:hAnsi="Arial" w:eastAsia="Arial" w:cs="Arial"/>
          <w:sz w:val="22"/>
          <w:szCs w:val="22"/>
        </w:rPr>
        <w:t xml:space="preserve">: The fine is managed and collected by EPC PLC, the European collection agency responsible for gathering fines on behalf of Hungary.</w:t>
      </w:r>
    </w:p>
    <w:p>
      <w:pPr>
        <w:spacing w:after="120"/>
        <w:numPr>
          <w:ilvl w:val="0"/>
          <w:numId w:val="8"/>
        </w:numPr>
      </w:pPr>
      <w:r>
        <w:rPr>
          <w:rFonts w:ascii="Arial" w:hAnsi="Arial" w:eastAsia="Arial" w:cs="Arial"/>
          <w:sz w:val="22"/>
          <w:szCs w:val="22"/>
          <w:b w:val="1"/>
          <w:bCs w:val="1"/>
        </w:rPr>
        <w:t xml:space="preserve">Automated License Plate Registration</w:t>
      </w:r>
      <w:r>
        <w:rPr>
          <w:rFonts w:ascii="Arial" w:hAnsi="Arial" w:eastAsia="Arial" w:cs="Arial"/>
          <w:sz w:val="22"/>
          <w:szCs w:val="22"/>
        </w:rPr>
        <w:t xml:space="preserve">: The enforcement system uses automated license plate recognition, making it virtually impossible to evade detection and the consequent fine.</w:t>
      </w:r>
    </w:p>
    <w:p>
      <w:pPr>
        <w:spacing w:after="200"/>
      </w:pPr>
      <w:r>
        <w:rPr>
          <w:rFonts w:ascii="Arial" w:hAnsi="Arial" w:eastAsia="Arial" w:cs="Arial"/>
          <w:sz w:val="22"/>
          <w:szCs w:val="22"/>
        </w:rPr>
        <w:t xml:space="preserve">To avoid these fines and ensure a worry-free journey on Hungary’s motorways, visit Avignette.com to purchase your e-vignette easily and efficiently. Our platform guides you in selecting the correct vignette for your travel, ensuring compliance with Hungary’s toll road regulations. Secure your e-vignette in advance with Avignette.com and travel through Hungary with peace of mind, knowing you are fully prepared and protected from potential fines.</w:t>
      </w:r>
    </w:p>
    <w:p>
      <w:pPr>
        <w:pStyle w:val="Heading2"/>
      </w:pPr>
      <w:bookmarkStart w:id="7" w:name="_Toc7"/>
      <w:r>
        <w:t>Key Aspects of Hungary’s E-Vignette System</w:t>
      </w:r>
      <w:bookmarkEnd w:id="7"/>
    </w:p>
    <w:p>
      <w:pPr>
        <w:spacing w:after="200"/>
      </w:pPr>
      <w:r>
        <w:rPr>
          <w:rFonts w:ascii="Arial" w:hAnsi="Arial" w:eastAsia="Arial" w:cs="Arial"/>
          <w:sz w:val="22"/>
          <w:szCs w:val="22"/>
        </w:rPr>
        <w:t xml:space="preserve">When traveling on Hungary’s motorways using an e-vignette, it’s crucial to pay attention to specific details to ensure compliance and avoid potential fines. Avignette.com highlights the essential aspects you should consider:</w:t>
      </w:r>
    </w:p>
    <w:p>
      <w:pPr>
        <w:spacing w:after="120"/>
        <w:numPr>
          <w:ilvl w:val="0"/>
          <w:numId w:val="8"/>
        </w:numPr>
      </w:pPr>
      <w:r>
        <w:rPr>
          <w:rFonts w:ascii="Arial" w:hAnsi="Arial" w:eastAsia="Arial" w:cs="Arial"/>
          <w:sz w:val="22"/>
          <w:szCs w:val="22"/>
          <w:b w:val="1"/>
          <w:bCs w:val="1"/>
        </w:rPr>
        <w:t xml:space="preserve">Correct License Plate and Country Code</w:t>
      </w:r>
      <w:r>
        <w:rPr>
          <w:rFonts w:ascii="Arial" w:hAnsi="Arial" w:eastAsia="Arial" w:cs="Arial"/>
          <w:sz w:val="22"/>
          <w:szCs w:val="22"/>
        </w:rPr>
        <w:t xml:space="preserve">: Ensure that the e-vignette is correctly linked to the right license plate number and the corresponding country code. This accuracy is vital as Hungary’s toll system conducts checks based on license plate registration.</w:t>
      </w:r>
    </w:p>
    <w:p>
      <w:pPr>
        <w:spacing w:after="120"/>
        <w:numPr>
          <w:ilvl w:val="0"/>
          <w:numId w:val="8"/>
        </w:numPr>
      </w:pPr>
      <w:r>
        <w:rPr>
          <w:rFonts w:ascii="Arial" w:hAnsi="Arial" w:eastAsia="Arial" w:cs="Arial"/>
          <w:sz w:val="22"/>
          <w:szCs w:val="22"/>
          <w:b w:val="1"/>
          <w:bCs w:val="1"/>
        </w:rPr>
        <w:t xml:space="preserve">Verification During Checks</w:t>
      </w:r>
      <w:r>
        <w:rPr>
          <w:rFonts w:ascii="Arial" w:hAnsi="Arial" w:eastAsia="Arial" w:cs="Arial"/>
          <w:sz w:val="22"/>
          <w:szCs w:val="22"/>
        </w:rPr>
        <w:t xml:space="preserve">: The Hungarian authorities perform toll checks using automated systems that scan license plates. Having the e-vignette accurately linked to your vehicle’s license plate ensures smooth passage through these checks.</w:t>
      </w:r>
    </w:p>
    <w:p>
      <w:pPr>
        <w:spacing w:after="120"/>
        <w:numPr>
          <w:ilvl w:val="0"/>
          <w:numId w:val="8"/>
        </w:numPr>
      </w:pPr>
      <w:r>
        <w:rPr>
          <w:rFonts w:ascii="Arial" w:hAnsi="Arial" w:eastAsia="Arial" w:cs="Arial"/>
          <w:sz w:val="22"/>
          <w:szCs w:val="22"/>
          <w:b w:val="1"/>
          <w:bCs w:val="1"/>
        </w:rPr>
        <w:t xml:space="preserve">Retention of E-Vignette Records</w:t>
      </w:r>
      <w:r>
        <w:rPr>
          <w:rFonts w:ascii="Arial" w:hAnsi="Arial" w:eastAsia="Arial" w:cs="Arial"/>
          <w:sz w:val="22"/>
          <w:szCs w:val="22"/>
        </w:rPr>
        <w:t xml:space="preserve">: Keep a copy of your e-vignette for at least one year. This documentation serves as proof in the event of any disputes or unjust fines related to toll charges.</w:t>
      </w:r>
    </w:p>
    <w:p>
      <w:pPr>
        <w:spacing w:after="120"/>
        <w:numPr>
          <w:ilvl w:val="0"/>
          <w:numId w:val="8"/>
        </w:numPr>
      </w:pPr>
      <w:r>
        <w:rPr>
          <w:rFonts w:ascii="Arial" w:hAnsi="Arial" w:eastAsia="Arial" w:cs="Arial"/>
          <w:sz w:val="22"/>
          <w:szCs w:val="22"/>
          <w:b w:val="1"/>
          <w:bCs w:val="1"/>
        </w:rPr>
        <w:t xml:space="preserve">High Fines for Non-Compliance</w:t>
      </w:r>
      <w:r>
        <w:rPr>
          <w:rFonts w:ascii="Arial" w:hAnsi="Arial" w:eastAsia="Arial" w:cs="Arial"/>
          <w:sz w:val="22"/>
          <w:szCs w:val="22"/>
        </w:rPr>
        <w:t xml:space="preserve">: Be aware that the fines for not adhering to the toll charges in Hungary are substantial. Ensuring that your e-vignette is correctly issued and retained is crucial to avoid these penalties.</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84,330 Ft (€213.77)</w:t>
            </w:r>
          </w:p>
        </w:tc>
        <w:tc>
          <w:tcPr>
            <w:vAlign w:val="center"/>
            <w:shd w:val="clear" w:fill="E8E8E8"/>
            <w:noWrap/>
          </w:tcPr>
          <w:p>
            <w:pPr>
              <w:spacing w:before="0" w:after="0"/>
            </w:pPr>
            <w:r>
              <w:rPr>
                <w:rFonts w:ascii="Arial" w:hAnsi="Arial" w:eastAsia="Arial" w:cs="Arial"/>
                <w:sz w:val="20"/>
                <w:szCs w:val="20"/>
                <w:b w:val="1"/>
                <w:bCs w:val="1"/>
              </w:rPr>
              <w:t xml:space="preserve">Base Fine (if paid within 60 days)</w:t>
            </w:r>
          </w:p>
        </w:tc>
        <w:tc>
          <w:tcPr>
            <w:vAlign w:val="center"/>
            <w:shd w:val="clear" w:fill="E8E8E8"/>
            <w:noWrap/>
          </w:tcPr>
          <w:p>
            <w:pPr>
              <w:spacing w:before="0" w:after="0"/>
            </w:pPr>
            <w:r>
              <w:rPr>
                <w:rFonts w:ascii="Arial" w:hAnsi="Arial" w:eastAsia="Arial" w:cs="Arial"/>
                <w:sz w:val="20"/>
                <w:szCs w:val="20"/>
                <w:b w:val="1"/>
                <w:bCs w:val="1"/>
              </w:rPr>
              <w:t xml:space="preserve">Increased Fine (if paid beyond 60 days)</w:t>
            </w:r>
          </w:p>
        </w:tc>
      </w:tr>
      <w:tr>
        <w:trPr/>
        <w:tc>
          <w:tcPr>
            <w:vAlign w:val="center"/>
            <w:shd w:val="clear"/>
            <w:noWrap/>
          </w:tcPr>
          <w:p>
            <w:pPr>
              <w:spacing w:before="0" w:after="0"/>
            </w:pPr>
            <w:r>
              <w:rPr>
                <w:rFonts w:ascii="Arial" w:hAnsi="Arial" w:eastAsia="Arial" w:cs="Arial"/>
                <w:sz w:val="20"/>
                <w:szCs w:val="20"/>
                <w:b w:val="0"/>
                <w:bCs w:val="0"/>
              </w:rPr>
              <w:t xml:space="preserve">D1 / D2</w:t>
            </w:r>
          </w:p>
        </w:tc>
        <w:tc>
          <w:tcPr>
            <w:vAlign w:val="center"/>
            <w:shd w:val="clear"/>
            <w:noWrap/>
          </w:tcPr>
          <w:p>
            <w:pPr>
              <w:spacing w:before="0" w:after="0"/>
            </w:pPr>
            <w:r>
              <w:rPr>
                <w:rFonts w:ascii="Arial" w:hAnsi="Arial" w:eastAsia="Arial" w:cs="Arial"/>
                <w:sz w:val="20"/>
                <w:szCs w:val="20"/>
                <w:b w:val="0"/>
                <w:bCs w:val="0"/>
              </w:rPr>
              <w:t xml:space="preserve">18,750 Ft (€47.38)</w:t>
            </w:r>
          </w:p>
        </w:tc>
        <w:tc>
          <w:tcPr>
            <w:vAlign w:val="center"/>
            <w:shd w:val="clear"/>
            <w:noWrap/>
          </w:tcPr>
          <w:p>
            <w:pPr>
              <w:spacing w:before="0" w:after="0"/>
            </w:pPr>
            <w:r>
              <w:rPr>
                <w:rFonts w:ascii="Arial" w:hAnsi="Arial" w:eastAsia="Arial" w:cs="Arial"/>
                <w:sz w:val="20"/>
                <w:szCs w:val="20"/>
                <w:b w:val="0"/>
                <w:bCs w:val="0"/>
              </w:rPr>
              <w:t xml:space="preserve">74,970 Ft (€189.66)</w:t>
            </w:r>
          </w:p>
        </w:tc>
      </w:tr>
      <w:tr>
        <w:trPr/>
        <w:tc>
          <w:tcPr>
            <w:vAlign w:val="center"/>
            <w:shd w:val="clear"/>
            <w:noWrap/>
          </w:tcPr>
          <w:p>
            <w:pPr>
              <w:spacing w:before="0" w:after="0"/>
            </w:pPr>
            <w:r>
              <w:rPr>
                <w:rFonts w:ascii="Arial" w:hAnsi="Arial" w:eastAsia="Arial" w:cs="Arial"/>
                <w:sz w:val="20"/>
                <w:szCs w:val="20"/>
                <w:b w:val="0"/>
                <w:bCs w:val="0"/>
              </w:rPr>
              <w:t xml:space="preserve">B2</w:t>
            </w:r>
          </w:p>
        </w:tc>
        <w:tc>
          <w:tcPr>
            <w:vAlign w:val="center"/>
            <w:shd w:val="clear"/>
            <w:noWrap/>
          </w:tcPr>
          <w:p>
            <w:pPr>
              <w:spacing w:before="0" w:after="0"/>
            </w:pPr>
            <w:r>
              <w:rPr>
                <w:rFonts w:ascii="Arial" w:hAnsi="Arial" w:eastAsia="Arial" w:cs="Arial"/>
                <w:sz w:val="20"/>
                <w:szCs w:val="20"/>
                <w:b w:val="0"/>
                <w:bCs w:val="0"/>
              </w:rPr>
              <w:t xml:space="preserve">84,330 Ft (€213.77)</w:t>
            </w:r>
          </w:p>
        </w:tc>
        <w:tc>
          <w:tcPr>
            <w:vAlign w:val="center"/>
            <w:shd w:val="clear"/>
            <w:noWrap/>
          </w:tcPr>
          <w:p>
            <w:pPr>
              <w:spacing w:before="0" w:after="0"/>
            </w:pPr>
            <w:r>
              <w:rPr>
                <w:rFonts w:ascii="Arial" w:hAnsi="Arial" w:eastAsia="Arial" w:cs="Arial"/>
                <w:sz w:val="20"/>
                <w:szCs w:val="20"/>
                <w:b w:val="0"/>
                <w:bCs w:val="0"/>
              </w:rPr>
              <w:t xml:space="preserve">337,290 Ft (€852.93)</w:t>
            </w:r>
          </w:p>
        </w:tc>
      </w:tr>
    </w:tbl>
    <w:p>
      <w:pPr>
        <w:spacing w:after="200"/>
      </w:pPr>
      <w:r>
        <w:rPr>
          <w:rFonts w:ascii="Arial" w:hAnsi="Arial" w:eastAsia="Arial" w:cs="Arial"/>
          <w:sz w:val="22"/>
          <w:szCs w:val="22"/>
        </w:rPr>
        <w:t xml:space="preserve">At Avignette.com, we facilitate a straightforward and compliant e-vignette purchasing process. Our system assists you in ensuring that all details, including the license plate and country code, are accurately entered. By choosing Avignette.com for your e-vignette needs, you can drive through Hungary’s motorways with confidence, knowing that you are fully compliant with the toll regulations. Secure your e-vignette with ease and embark on your Hungarian journey worry-free.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F20B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BF53D6"/>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vignette.com/countries/hungary/vignette/" TargetMode="External"/><Relationship Id="rId8" Type="http://schemas.openxmlformats.org/officeDocument/2006/relationships/hyperlink" Target="https://avignett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2026-09-09T07:39:29+00:00</dcterms:created>
  <dcterms:modified xsi:type="dcterms:W3CDTF">2026-09-09T07:39:29+00:00</dcterms:modified>
</cp:coreProperties>
</file>

<file path=docProps/custom.xml><?xml version="1.0" encoding="utf-8"?>
<Properties xmlns="http://schemas.openxmlformats.org/officeDocument/2006/custom-properties" xmlns:vt="http://schemas.openxmlformats.org/officeDocument/2006/docPropsVTypes"/>
</file>